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F86" w:rsidRPr="00671D98" w:rsidRDefault="00F23F86" w:rsidP="00F23F86">
      <w:pPr>
        <w:pStyle w:val="a4"/>
        <w:rPr>
          <w:rFonts w:eastAsiaTheme="minorEastAsia"/>
          <w:sz w:val="22"/>
          <w:szCs w:val="22"/>
          <w:lang w:val="en-GB" w:eastAsia="zh-CN"/>
        </w:rPr>
      </w:pPr>
      <w:r w:rsidRPr="00FE126A">
        <w:rPr>
          <w:sz w:val="22"/>
          <w:szCs w:val="22"/>
          <w:lang w:val="en-GB"/>
        </w:rPr>
        <w:t>3GPP TSG-RAN WG2</w:t>
      </w:r>
      <w:r w:rsidR="00B6120D">
        <w:rPr>
          <w:rFonts w:eastAsiaTheme="minorEastAsia" w:hint="eastAsia"/>
          <w:sz w:val="22"/>
          <w:szCs w:val="22"/>
          <w:lang w:val="en-GB" w:eastAsia="zh-CN"/>
        </w:rPr>
        <w:t xml:space="preserve"> </w:t>
      </w:r>
      <w:r w:rsidR="00DE30BF">
        <w:rPr>
          <w:rFonts w:eastAsiaTheme="minorEastAsia" w:hint="eastAsia"/>
          <w:sz w:val="22"/>
          <w:szCs w:val="22"/>
          <w:lang w:val="en-GB" w:eastAsia="zh-CN"/>
        </w:rPr>
        <w:t>Meeting #103</w:t>
      </w:r>
      <w:r w:rsidR="005454E2">
        <w:rPr>
          <w:rFonts w:eastAsiaTheme="minorEastAsia" w:hint="eastAsia"/>
          <w:sz w:val="22"/>
          <w:szCs w:val="22"/>
          <w:lang w:val="en-GB" w:eastAsia="zh-CN"/>
        </w:rPr>
        <w:t>bis</w:t>
      </w:r>
      <w:r w:rsidR="009C0469">
        <w:rPr>
          <w:sz w:val="22"/>
          <w:szCs w:val="22"/>
          <w:lang w:val="en-GB"/>
        </w:rPr>
        <w:t xml:space="preserve">                                              </w:t>
      </w:r>
      <w:r w:rsidR="00D569AC">
        <w:rPr>
          <w:rFonts w:eastAsiaTheme="minorEastAsia" w:hint="eastAsia"/>
          <w:sz w:val="22"/>
          <w:szCs w:val="22"/>
          <w:lang w:val="en-GB" w:eastAsia="zh-CN"/>
        </w:rPr>
        <w:t xml:space="preserve"> </w:t>
      </w:r>
      <w:r w:rsidR="009C0469">
        <w:rPr>
          <w:sz w:val="22"/>
          <w:szCs w:val="22"/>
          <w:lang w:val="en-GB"/>
        </w:rPr>
        <w:t xml:space="preserve"> </w:t>
      </w:r>
      <w:r w:rsidR="00925F52">
        <w:rPr>
          <w:rFonts w:eastAsiaTheme="minorEastAsia" w:hint="eastAsia"/>
          <w:sz w:val="22"/>
          <w:szCs w:val="22"/>
          <w:lang w:val="en-GB" w:eastAsia="zh-CN"/>
        </w:rPr>
        <w:t xml:space="preserve">  </w:t>
      </w:r>
      <w:r w:rsidRPr="00FE126A">
        <w:rPr>
          <w:sz w:val="22"/>
          <w:szCs w:val="22"/>
          <w:lang w:val="en-GB"/>
        </w:rPr>
        <w:t>R2-18</w:t>
      </w:r>
      <w:r w:rsidR="009D1827">
        <w:rPr>
          <w:rFonts w:eastAsiaTheme="minorEastAsia" w:hint="eastAsia"/>
          <w:sz w:val="22"/>
          <w:szCs w:val="22"/>
          <w:lang w:val="en-GB" w:eastAsia="zh-CN"/>
        </w:rPr>
        <w:t>1</w:t>
      </w:r>
      <w:r w:rsidR="00D66BDC">
        <w:rPr>
          <w:rFonts w:eastAsiaTheme="minorEastAsia" w:hint="eastAsia"/>
          <w:sz w:val="22"/>
          <w:szCs w:val="22"/>
          <w:lang w:val="en-GB" w:eastAsia="zh-CN"/>
        </w:rPr>
        <w:t>6885</w:t>
      </w:r>
    </w:p>
    <w:p w:rsidR="001E1B47" w:rsidRPr="0069388E" w:rsidRDefault="001E1B47" w:rsidP="001E1B47">
      <w:pPr>
        <w:pStyle w:val="a4"/>
        <w:rPr>
          <w:sz w:val="22"/>
          <w:szCs w:val="22"/>
          <w:lang w:val="en-GB"/>
        </w:rPr>
      </w:pPr>
      <w:r w:rsidRPr="0069388E">
        <w:rPr>
          <w:sz w:val="22"/>
          <w:szCs w:val="22"/>
          <w:lang w:val="en-GB"/>
        </w:rPr>
        <w:t>Spokane, USA, 12th - 16th November 2018</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70232C" w:rsidRDefault="00E3725B" w:rsidP="004276E5">
      <w:pPr>
        <w:pStyle w:val="a4"/>
        <w:tabs>
          <w:tab w:val="clear" w:pos="4536"/>
          <w:tab w:val="left" w:pos="1802"/>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BB7C6C">
        <w:rPr>
          <w:rFonts w:eastAsiaTheme="minorEastAsia" w:cs="Arial" w:hint="eastAsia"/>
          <w:sz w:val="22"/>
          <w:szCs w:val="22"/>
          <w:lang w:eastAsia="zh-CN"/>
        </w:rPr>
        <w:t>Unified design</w:t>
      </w:r>
      <w:r w:rsidR="006D005F">
        <w:rPr>
          <w:rFonts w:eastAsiaTheme="minorEastAsia" w:cs="Arial" w:hint="eastAsia"/>
          <w:sz w:val="22"/>
          <w:szCs w:val="22"/>
          <w:lang w:eastAsia="zh-CN"/>
        </w:rPr>
        <w:t xml:space="preserve"> </w:t>
      </w:r>
      <w:r w:rsidR="00136D20">
        <w:rPr>
          <w:rFonts w:eastAsiaTheme="minorEastAsia" w:cs="Arial" w:hint="eastAsia"/>
          <w:sz w:val="22"/>
          <w:szCs w:val="22"/>
          <w:lang w:eastAsia="zh-CN"/>
        </w:rPr>
        <w:t xml:space="preserve">and </w:t>
      </w:r>
      <w:r w:rsidR="006D005F">
        <w:rPr>
          <w:rFonts w:eastAsiaTheme="minorEastAsia" w:cs="Arial" w:hint="eastAsia"/>
          <w:sz w:val="22"/>
          <w:szCs w:val="22"/>
          <w:lang w:eastAsia="zh-CN"/>
        </w:rPr>
        <w:t>QoS Handling</w:t>
      </w:r>
      <w:r w:rsidR="00136D20">
        <w:rPr>
          <w:rFonts w:eastAsiaTheme="minorEastAsia" w:cs="Arial" w:hint="eastAsia"/>
          <w:sz w:val="22"/>
          <w:szCs w:val="22"/>
          <w:lang w:eastAsia="zh-CN"/>
        </w:rPr>
        <w:t xml:space="preserve"> </w:t>
      </w:r>
      <w:r w:rsidR="00C94413">
        <w:rPr>
          <w:rFonts w:eastAsiaTheme="minorEastAsia" w:cs="Arial" w:hint="eastAsia"/>
          <w:sz w:val="22"/>
          <w:szCs w:val="22"/>
          <w:lang w:eastAsia="zh-CN"/>
        </w:rPr>
        <w:t xml:space="preserve">for </w:t>
      </w:r>
      <w:r w:rsidR="004A66FA">
        <w:rPr>
          <w:rFonts w:eastAsiaTheme="minorEastAsia" w:cs="Arial" w:hint="eastAsia"/>
          <w:sz w:val="22"/>
          <w:szCs w:val="22"/>
          <w:lang w:eastAsia="zh-CN"/>
        </w:rPr>
        <w:t>IAB</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4A66FA">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1</w:t>
      </w:r>
      <w:r w:rsidR="00296892">
        <w:rPr>
          <w:rFonts w:eastAsia="宋体" w:cs="Arial" w:hint="eastAsia"/>
          <w:sz w:val="22"/>
          <w:szCs w:val="22"/>
          <w:lang w:eastAsia="zh-CN"/>
        </w:rPr>
        <w:t>.</w:t>
      </w:r>
      <w:r w:rsidR="00C944E7">
        <w:rPr>
          <w:rFonts w:eastAsia="宋体" w:cs="Arial" w:hint="eastAsia"/>
          <w:sz w:val="22"/>
          <w:szCs w:val="22"/>
          <w:lang w:eastAsia="zh-CN"/>
        </w:rPr>
        <w:t>2</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050A3" w:rsidRDefault="00F713B1" w:rsidP="00F713B1">
      <w:pPr>
        <w:pStyle w:val="a0"/>
        <w:spacing w:beforeLines="50" w:before="120"/>
        <w:rPr>
          <w:rFonts w:eastAsiaTheme="minorEastAsia"/>
          <w:lang w:eastAsia="zh-CN"/>
        </w:rPr>
      </w:pPr>
      <w:bookmarkStart w:id="3" w:name="OLE_LINK1"/>
      <w:bookmarkStart w:id="4" w:name="OLE_LINK2"/>
      <w:r>
        <w:rPr>
          <w:rFonts w:eastAsiaTheme="minorEastAsia" w:hint="eastAsia"/>
          <w:lang w:eastAsia="zh-CN"/>
        </w:rPr>
        <w:t>In the last RAN2#103</w:t>
      </w:r>
      <w:r w:rsidR="001F0353">
        <w:rPr>
          <w:rFonts w:eastAsiaTheme="minorEastAsia" w:hint="eastAsia"/>
          <w:lang w:eastAsia="zh-CN"/>
        </w:rPr>
        <w:t>bis</w:t>
      </w:r>
      <w:r>
        <w:rPr>
          <w:rFonts w:eastAsiaTheme="minorEastAsia" w:hint="eastAsia"/>
          <w:lang w:eastAsia="zh-CN"/>
        </w:rPr>
        <w:t xml:space="preserve"> meeting, some </w:t>
      </w:r>
      <w:r w:rsidR="00B45014">
        <w:rPr>
          <w:rFonts w:eastAsiaTheme="minorEastAsia" w:hint="eastAsia"/>
          <w:lang w:eastAsia="zh-CN"/>
        </w:rPr>
        <w:t>agreements</w:t>
      </w:r>
      <w:r>
        <w:rPr>
          <w:rFonts w:eastAsiaTheme="minorEastAsia" w:hint="eastAsia"/>
          <w:lang w:eastAsia="zh-CN"/>
        </w:rPr>
        <w:t xml:space="preserve"> about IAB bearer mapping and </w:t>
      </w:r>
      <w:r w:rsidR="004050A3">
        <w:rPr>
          <w:rFonts w:eastAsiaTheme="minorEastAsia" w:hint="eastAsia"/>
          <w:lang w:eastAsia="zh-CN"/>
        </w:rPr>
        <w:t>unified design</w:t>
      </w:r>
      <w:r>
        <w:rPr>
          <w:rFonts w:eastAsiaTheme="minorEastAsia" w:hint="eastAsia"/>
          <w:lang w:eastAsia="zh-CN"/>
        </w:rPr>
        <w:t xml:space="preserve"> had been reached. </w:t>
      </w:r>
    </w:p>
    <w:p w:rsidR="004050A3" w:rsidRPr="00D87278" w:rsidRDefault="004050A3" w:rsidP="004050A3">
      <w:pPr>
        <w:pStyle w:val="Doc-text2"/>
        <w:pBdr>
          <w:top w:val="single" w:sz="4" w:space="1" w:color="auto"/>
          <w:left w:val="single" w:sz="4" w:space="4" w:color="auto"/>
          <w:bottom w:val="single" w:sz="4" w:space="1" w:color="auto"/>
          <w:right w:val="single" w:sz="4" w:space="4" w:color="auto"/>
        </w:pBdr>
        <w:rPr>
          <w:b/>
        </w:rPr>
      </w:pPr>
      <w:r w:rsidRPr="00D87278">
        <w:rPr>
          <w:b/>
        </w:rPr>
        <w:t>Agreements:</w:t>
      </w:r>
    </w:p>
    <w:p w:rsidR="004050A3" w:rsidRDefault="004050A3" w:rsidP="004050A3">
      <w:pPr>
        <w:pStyle w:val="Doc-text2"/>
        <w:numPr>
          <w:ilvl w:val="0"/>
          <w:numId w:val="41"/>
        </w:numPr>
        <w:pBdr>
          <w:top w:val="single" w:sz="4" w:space="1" w:color="auto"/>
          <w:left w:val="single" w:sz="4" w:space="4" w:color="auto"/>
          <w:bottom w:val="single" w:sz="4" w:space="1" w:color="auto"/>
          <w:right w:val="single" w:sz="4" w:space="4" w:color="auto"/>
        </w:pBdr>
      </w:pPr>
      <w:r w:rsidRPr="00DF227D">
        <w:t>The IAB architecture should support many-to-one and one-to-one bearer mappings in a design since both mapping option provide benefits in different deployment and traffic scenarios.</w:t>
      </w:r>
    </w:p>
    <w:p w:rsidR="004050A3" w:rsidRDefault="004050A3" w:rsidP="004050A3">
      <w:pPr>
        <w:pStyle w:val="Doc-text2"/>
        <w:numPr>
          <w:ilvl w:val="0"/>
          <w:numId w:val="41"/>
        </w:numPr>
        <w:pBdr>
          <w:top w:val="single" w:sz="4" w:space="1" w:color="auto"/>
          <w:left w:val="single" w:sz="4" w:space="4" w:color="auto"/>
          <w:bottom w:val="single" w:sz="4" w:space="1" w:color="auto"/>
          <w:right w:val="single" w:sz="4" w:space="4" w:color="auto"/>
        </w:pBdr>
      </w:pPr>
      <w:r>
        <w:t>The design should allow</w:t>
      </w:r>
      <w:r w:rsidRPr="00C1014C">
        <w:t xml:space="preserve"> many-to-one and one-to-one bearer mappings</w:t>
      </w:r>
      <w:r>
        <w:t xml:space="preserve"> to be used at the same time </w:t>
      </w:r>
    </w:p>
    <w:p w:rsidR="004050A3" w:rsidRDefault="004050A3" w:rsidP="004050A3">
      <w:pPr>
        <w:pStyle w:val="Doc-text2"/>
        <w:numPr>
          <w:ilvl w:val="0"/>
          <w:numId w:val="41"/>
        </w:numPr>
        <w:pBdr>
          <w:top w:val="single" w:sz="4" w:space="1" w:color="auto"/>
          <w:left w:val="single" w:sz="4" w:space="4" w:color="auto"/>
          <w:bottom w:val="single" w:sz="4" w:space="1" w:color="auto"/>
          <w:right w:val="single" w:sz="4" w:space="4" w:color="auto"/>
        </w:pBdr>
      </w:pPr>
      <w:r w:rsidRPr="00C1014C">
        <w:t>The unified design supports hop-by-hop ARQ</w:t>
      </w:r>
      <w:r>
        <w:t xml:space="preserve">. </w:t>
      </w:r>
      <w:r w:rsidRPr="00C1014C">
        <w:t xml:space="preserve"> </w:t>
      </w:r>
      <w:r>
        <w:t xml:space="preserve">End-to-end ARQ is not excluded for one-to-one mapping.  </w:t>
      </w:r>
    </w:p>
    <w:p w:rsidR="004050A3" w:rsidRDefault="004050A3" w:rsidP="004050A3">
      <w:pPr>
        <w:pStyle w:val="Doc-text2"/>
        <w:numPr>
          <w:ilvl w:val="0"/>
          <w:numId w:val="41"/>
        </w:numPr>
        <w:pBdr>
          <w:top w:val="single" w:sz="4" w:space="1" w:color="auto"/>
          <w:left w:val="single" w:sz="4" w:space="4" w:color="auto"/>
          <w:bottom w:val="single" w:sz="4" w:space="1" w:color="auto"/>
          <w:right w:val="single" w:sz="4" w:space="4" w:color="auto"/>
        </w:pBdr>
      </w:pPr>
      <w:r w:rsidRPr="00C1014C">
        <w:t>The unified design addresses LCID-space and LCG-space limitations to support fine-granular QoS for a sufficiently large number of bearers.</w:t>
      </w:r>
    </w:p>
    <w:p w:rsidR="004050A3" w:rsidRPr="00C1014C" w:rsidRDefault="004050A3" w:rsidP="004050A3">
      <w:pPr>
        <w:pStyle w:val="Doc-text2"/>
        <w:numPr>
          <w:ilvl w:val="0"/>
          <w:numId w:val="41"/>
        </w:numPr>
        <w:pBdr>
          <w:top w:val="single" w:sz="4" w:space="1" w:color="auto"/>
          <w:left w:val="single" w:sz="4" w:space="4" w:color="auto"/>
          <w:bottom w:val="single" w:sz="4" w:space="1" w:color="auto"/>
          <w:right w:val="single" w:sz="4" w:space="4" w:color="auto"/>
        </w:pBdr>
      </w:pPr>
      <w:r w:rsidRPr="00D87278">
        <w:t xml:space="preserve">The WI should aim for a IAB system with both bearer mapping </w:t>
      </w:r>
      <w:r>
        <w:t xml:space="preserve">(N-to-1 and 1-to-1) </w:t>
      </w:r>
      <w:r w:rsidRPr="00D87278">
        <w:t>options for Rel.16.</w:t>
      </w:r>
    </w:p>
    <w:p w:rsidR="00F713B1" w:rsidRPr="00FD33EA" w:rsidRDefault="00F713B1" w:rsidP="00F713B1">
      <w:pPr>
        <w:pStyle w:val="a0"/>
        <w:spacing w:beforeLines="50" w:before="120"/>
        <w:rPr>
          <w:rFonts w:eastAsiaTheme="minorEastAsia"/>
          <w:lang w:eastAsia="zh-CN"/>
        </w:rPr>
      </w:pPr>
      <w:r>
        <w:rPr>
          <w:rFonts w:eastAsiaTheme="minorEastAsia" w:hint="eastAsia"/>
          <w:lang w:eastAsia="zh-CN"/>
        </w:rPr>
        <w:t xml:space="preserve">In this paper, we continue to discuss detailed </w:t>
      </w:r>
      <w:r w:rsidR="00DD4ADC">
        <w:rPr>
          <w:rFonts w:eastAsiaTheme="minorEastAsia" w:hint="eastAsia"/>
          <w:lang w:eastAsia="zh-CN"/>
        </w:rPr>
        <w:t>unified design</w:t>
      </w:r>
      <w:r>
        <w:rPr>
          <w:rFonts w:eastAsiaTheme="minorEastAsia" w:hint="eastAsia"/>
          <w:lang w:eastAsia="zh-CN"/>
        </w:rPr>
        <w:t xml:space="preserve"> handling procedure and QoS parameter issues and give our preference.</w:t>
      </w:r>
    </w:p>
    <w:bookmarkEnd w:id="3"/>
    <w:bookmarkEnd w:id="4"/>
    <w:p w:rsidR="00E3725B" w:rsidRDefault="005F3277" w:rsidP="00E3725B">
      <w:pPr>
        <w:pStyle w:val="1"/>
        <w:jc w:val="both"/>
      </w:pPr>
      <w:r>
        <w:rPr>
          <w:rFonts w:hint="eastAsia"/>
        </w:rPr>
        <w:t>Bearer mapping</w:t>
      </w:r>
    </w:p>
    <w:p w:rsidR="005D6F68" w:rsidRDefault="005D6F68" w:rsidP="005D6F68">
      <w:pPr>
        <w:pStyle w:val="a0"/>
        <w:rPr>
          <w:rFonts w:eastAsiaTheme="minorEastAsia"/>
          <w:lang w:eastAsia="zh-CN"/>
        </w:rPr>
      </w:pPr>
      <w:r>
        <w:rPr>
          <w:rFonts w:eastAsiaTheme="minorEastAsia" w:hint="eastAsia"/>
          <w:lang w:eastAsia="zh-CN"/>
        </w:rPr>
        <w:t xml:space="preserve">In the last RAN2 meetings, both one-to-one mapping and many-to-one mapping between UE bearers and BH RLC-channels were agreed to be </w:t>
      </w:r>
      <w:r w:rsidR="005A4F44">
        <w:rPr>
          <w:rFonts w:eastAsiaTheme="minorEastAsia" w:hint="eastAsia"/>
          <w:lang w:eastAsia="zh-CN"/>
        </w:rPr>
        <w:t>supported</w:t>
      </w:r>
      <w:r>
        <w:rPr>
          <w:rFonts w:eastAsiaTheme="minorEastAsia" w:hint="eastAsia"/>
          <w:lang w:eastAsia="zh-CN"/>
        </w:rPr>
        <w:t xml:space="preserve"> on bearer mapp</w:t>
      </w:r>
      <w:r w:rsidR="00754F8E">
        <w:rPr>
          <w:rFonts w:eastAsiaTheme="minorEastAsia" w:hint="eastAsia"/>
          <w:lang w:eastAsia="zh-CN"/>
        </w:rPr>
        <w:t>ing in IAB node. The following</w:t>
      </w:r>
      <w:r w:rsidR="003778A2">
        <w:rPr>
          <w:rFonts w:eastAsiaTheme="minorEastAsia" w:hint="eastAsia"/>
          <w:lang w:eastAsia="zh-CN"/>
        </w:rPr>
        <w:t xml:space="preserve"> </w:t>
      </w:r>
      <w:r w:rsidR="00754F8E">
        <w:rPr>
          <w:rFonts w:eastAsiaTheme="minorEastAsia" w:hint="eastAsia"/>
          <w:lang w:eastAsia="zh-CN"/>
        </w:rPr>
        <w:t xml:space="preserve">table </w:t>
      </w:r>
      <w:r>
        <w:rPr>
          <w:rFonts w:eastAsiaTheme="minorEastAsia" w:hint="eastAsia"/>
          <w:lang w:eastAsia="zh-CN"/>
        </w:rPr>
        <w:t>provide</w:t>
      </w:r>
      <w:r w:rsidR="003778A2">
        <w:rPr>
          <w:rFonts w:eastAsiaTheme="minorEastAsia" w:hint="eastAsia"/>
          <w:lang w:eastAsia="zh-CN"/>
        </w:rPr>
        <w:t>s</w:t>
      </w:r>
      <w:r>
        <w:rPr>
          <w:rFonts w:eastAsiaTheme="minorEastAsia" w:hint="eastAsia"/>
          <w:lang w:eastAsia="zh-CN"/>
        </w:rPr>
        <w:t xml:space="preserve"> a comparison of these two mapping from several aspects:</w:t>
      </w:r>
    </w:p>
    <w:p w:rsidR="002B66D9" w:rsidRDefault="002B66D9" w:rsidP="003F089C">
      <w:pPr>
        <w:pStyle w:val="a5"/>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Comparison Table</w:t>
      </w:r>
    </w:p>
    <w:tbl>
      <w:tblPr>
        <w:tblStyle w:val="a7"/>
        <w:tblW w:w="0" w:type="auto"/>
        <w:tblLook w:val="04A0" w:firstRow="1" w:lastRow="0" w:firstColumn="1" w:lastColumn="0" w:noHBand="0" w:noVBand="1"/>
      </w:tblPr>
      <w:tblGrid>
        <w:gridCol w:w="2093"/>
        <w:gridCol w:w="3588"/>
        <w:gridCol w:w="2841"/>
      </w:tblGrid>
      <w:tr w:rsidR="00C12F76" w:rsidTr="00724736">
        <w:tc>
          <w:tcPr>
            <w:tcW w:w="2093" w:type="dxa"/>
          </w:tcPr>
          <w:p w:rsidR="00C12F76" w:rsidRDefault="00C12F76" w:rsidP="00E41F4D">
            <w:pPr>
              <w:pStyle w:val="a0"/>
              <w:rPr>
                <w:rFonts w:eastAsiaTheme="minorEastAsia"/>
                <w:lang w:eastAsia="zh-CN"/>
              </w:rPr>
            </w:pPr>
          </w:p>
        </w:tc>
        <w:tc>
          <w:tcPr>
            <w:tcW w:w="3588"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One-to-one mapping</w:t>
            </w:r>
          </w:p>
        </w:tc>
        <w:tc>
          <w:tcPr>
            <w:tcW w:w="2841" w:type="dxa"/>
          </w:tcPr>
          <w:p w:rsidR="00C12F76" w:rsidRPr="00C12F76" w:rsidRDefault="00C12F76" w:rsidP="00E41F4D">
            <w:pPr>
              <w:pStyle w:val="a0"/>
              <w:rPr>
                <w:rFonts w:eastAsiaTheme="minorEastAsia"/>
                <w:b/>
                <w:lang w:eastAsia="zh-CN"/>
              </w:rPr>
            </w:pPr>
            <w:r w:rsidRPr="00C12F76">
              <w:rPr>
                <w:rFonts w:eastAsiaTheme="minorEastAsia" w:hint="eastAsia"/>
                <w:b/>
                <w:lang w:eastAsia="zh-CN"/>
              </w:rPr>
              <w:t>Many-to-one mapping</w:t>
            </w:r>
          </w:p>
        </w:tc>
      </w:tr>
      <w:tr w:rsidR="00BB55F7" w:rsidTr="00724736">
        <w:tc>
          <w:tcPr>
            <w:tcW w:w="2093" w:type="dxa"/>
          </w:tcPr>
          <w:p w:rsidR="00BB55F7" w:rsidRPr="00BB55F7" w:rsidRDefault="00BB55F7" w:rsidP="00E41F4D">
            <w:pPr>
              <w:pStyle w:val="a0"/>
              <w:rPr>
                <w:rFonts w:eastAsiaTheme="minorEastAsia"/>
                <w:b/>
                <w:lang w:eastAsia="zh-CN"/>
              </w:rPr>
            </w:pPr>
            <w:r w:rsidRPr="00BB55F7">
              <w:rPr>
                <w:rFonts w:eastAsiaTheme="minorEastAsia" w:hint="eastAsia"/>
                <w:b/>
                <w:lang w:eastAsia="zh-CN"/>
              </w:rPr>
              <w:t>Number of BH RLC-channels</w:t>
            </w:r>
          </w:p>
        </w:tc>
        <w:tc>
          <w:tcPr>
            <w:tcW w:w="3588" w:type="dxa"/>
          </w:tcPr>
          <w:p w:rsidR="00BB55F7" w:rsidRDefault="00BB55F7" w:rsidP="00EA1D9B">
            <w:pPr>
              <w:pStyle w:val="a0"/>
              <w:rPr>
                <w:rFonts w:eastAsiaTheme="minorEastAsia"/>
                <w:lang w:eastAsia="zh-CN"/>
              </w:rPr>
            </w:pPr>
            <w:r>
              <w:rPr>
                <w:rFonts w:eastAsiaTheme="minorEastAsia" w:hint="eastAsia"/>
                <w:lang w:eastAsia="zh-CN"/>
              </w:rPr>
              <w:t>Extension required.</w:t>
            </w:r>
          </w:p>
        </w:tc>
        <w:tc>
          <w:tcPr>
            <w:tcW w:w="2841" w:type="dxa"/>
          </w:tcPr>
          <w:p w:rsidR="00BB55F7" w:rsidRDefault="00BB55F7" w:rsidP="00EA1D9B">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lang w:eastAsia="zh-CN"/>
              </w:rPr>
            </w:pPr>
            <w:r w:rsidRPr="004D5E52">
              <w:rPr>
                <w:rFonts w:eastAsiaTheme="minorEastAsia" w:hint="eastAsia"/>
                <w:b/>
                <w:lang w:eastAsia="zh-CN"/>
              </w:rPr>
              <w:t>Number of logical channels in BH link</w:t>
            </w:r>
          </w:p>
        </w:tc>
        <w:tc>
          <w:tcPr>
            <w:tcW w:w="3588" w:type="dxa"/>
          </w:tcPr>
          <w:p w:rsidR="00BB55F7" w:rsidRDefault="00273D37" w:rsidP="00E41F4D">
            <w:pPr>
              <w:pStyle w:val="a0"/>
              <w:rPr>
                <w:rFonts w:eastAsiaTheme="minorEastAsia"/>
                <w:lang w:eastAsia="zh-CN"/>
              </w:rPr>
            </w:pPr>
            <w:r>
              <w:rPr>
                <w:rFonts w:eastAsiaTheme="minorEastAsia" w:hint="eastAsia"/>
                <w:lang w:eastAsia="zh-CN"/>
              </w:rPr>
              <w:t>Extension required or break existing 1-to-1 mapping between RLC channel and logical channel</w:t>
            </w:r>
          </w:p>
        </w:tc>
        <w:tc>
          <w:tcPr>
            <w:tcW w:w="2841" w:type="dxa"/>
          </w:tcPr>
          <w:p w:rsidR="00BB55F7" w:rsidRDefault="00124021" w:rsidP="00E41F4D">
            <w:pPr>
              <w:pStyle w:val="a0"/>
              <w:rPr>
                <w:rFonts w:eastAsiaTheme="minorEastAsia"/>
                <w:lang w:eastAsia="zh-CN"/>
              </w:rPr>
            </w:pPr>
            <w:r>
              <w:rPr>
                <w:rFonts w:eastAsiaTheme="minorEastAsia" w:hint="eastAsia"/>
                <w:lang w:eastAsia="zh-CN"/>
              </w:rPr>
              <w:t>No impact</w:t>
            </w:r>
            <w:r w:rsidR="00273D37">
              <w:rPr>
                <w:rFonts w:eastAsiaTheme="minorEastAsia" w:hint="eastAsia"/>
                <w:lang w:eastAsia="zh-CN"/>
              </w:rPr>
              <w: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MAC data PDU format in BH link</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Re-designed for extended LCH number</w:t>
            </w:r>
            <w:r w:rsidR="001C0851">
              <w:rPr>
                <w:rFonts w:eastAsiaTheme="minorEastAsia" w:hint="eastAsia"/>
                <w:lang w:eastAsia="zh-CN"/>
              </w:rPr>
              <w:t>/ adding RLC channel indicator</w:t>
            </w:r>
            <w:r>
              <w:rPr>
                <w:rFonts w:eastAsiaTheme="minorEastAsia" w:hint="eastAsia"/>
                <w:lang w:eastAsia="zh-CN"/>
              </w:rPr>
              <w:t>.</w:t>
            </w:r>
          </w:p>
          <w:p w:rsidR="00BB55F7" w:rsidRDefault="00BB55F7" w:rsidP="00E41F4D">
            <w:pPr>
              <w:pStyle w:val="a0"/>
              <w:rPr>
                <w:rFonts w:eastAsiaTheme="minorEastAsia"/>
                <w:lang w:eastAsia="zh-CN"/>
              </w:rPr>
            </w:pPr>
            <w:r>
              <w:rPr>
                <w:rFonts w:eastAsiaTheme="minorEastAsia" w:hint="eastAsia"/>
                <w:lang w:eastAsia="zh-CN"/>
              </w:rPr>
              <w:t xml:space="preserve">Maximum number is difficult to be decided because of various IAB </w:t>
            </w:r>
            <w:r>
              <w:rPr>
                <w:rFonts w:eastAsiaTheme="minorEastAsia"/>
                <w:lang w:eastAsia="zh-CN"/>
              </w:rPr>
              <w:t>situations</w:t>
            </w:r>
            <w:r>
              <w:rPr>
                <w:rFonts w:eastAsiaTheme="minorEastAsia" w:hint="eastAsia"/>
                <w:lang w:eastAsia="zh-CN"/>
              </w:rPr>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Reusing legacy MAC PDU format</w:t>
            </w:r>
          </w:p>
        </w:tc>
      </w:tr>
      <w:tr w:rsidR="00BB55F7" w:rsidTr="00724736">
        <w:tc>
          <w:tcPr>
            <w:tcW w:w="2093" w:type="dxa"/>
          </w:tcPr>
          <w:p w:rsidR="00BB55F7" w:rsidRDefault="00BB55F7" w:rsidP="00E41F4D">
            <w:pPr>
              <w:pStyle w:val="a0"/>
              <w:rPr>
                <w:rFonts w:eastAsiaTheme="minorEastAsia"/>
                <w:lang w:eastAsia="zh-CN"/>
              </w:rPr>
            </w:pPr>
            <w:r>
              <w:rPr>
                <w:rFonts w:eastAsiaTheme="minorEastAsia" w:hint="eastAsia"/>
                <w:b/>
                <w:lang w:eastAsia="zh-CN"/>
              </w:rPr>
              <w:t>BSR in BH link</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Depends on whether</w:t>
            </w:r>
            <w:r w:rsidRPr="0053326C">
              <w:t xml:space="preserve"> the maximum value of LCG ID is extended</w:t>
            </w:r>
            <w:r>
              <w:rPr>
                <w:rFonts w:eastAsiaTheme="minorEastAsia" w:hint="eastAsia"/>
                <w:lang w:eastAsia="zh-CN"/>
              </w:rPr>
              <w:t xml:space="preserve"> or not</w:t>
            </w:r>
            <w:r w:rsidRPr="0053326C">
              <w:t>.</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r>
              <w:rPr>
                <w:rFonts w:eastAsiaTheme="minorEastAsia" w:hint="eastAsia"/>
                <w:b/>
                <w:lang w:eastAsia="zh-CN"/>
              </w:rPr>
              <w:t>LCP in BH link</w:t>
            </w:r>
          </w:p>
        </w:tc>
        <w:tc>
          <w:tcPr>
            <w:tcW w:w="3588" w:type="dxa"/>
          </w:tcPr>
          <w:p w:rsidR="00BB55F7" w:rsidRDefault="00BB55F7" w:rsidP="00614680">
            <w:pPr>
              <w:pStyle w:val="a0"/>
              <w:rPr>
                <w:rFonts w:eastAsiaTheme="minorEastAsia"/>
                <w:lang w:eastAsia="zh-CN"/>
              </w:rPr>
            </w:pPr>
            <w:r w:rsidRPr="0053326C">
              <w:t>LCP in BH is per UE bearer level.</w:t>
            </w:r>
          </w:p>
        </w:tc>
        <w:tc>
          <w:tcPr>
            <w:tcW w:w="2841" w:type="dxa"/>
          </w:tcPr>
          <w:p w:rsidR="00BB55F7" w:rsidRDefault="00BB55F7" w:rsidP="00E41F4D">
            <w:pPr>
              <w:pStyle w:val="a0"/>
              <w:rPr>
                <w:rFonts w:eastAsiaTheme="minorEastAsia"/>
                <w:lang w:eastAsia="zh-CN"/>
              </w:rPr>
            </w:pPr>
            <w:r>
              <w:rPr>
                <w:rFonts w:eastAsiaTheme="minorEastAsia" w:hint="eastAsia"/>
                <w:lang w:eastAsia="zh-CN"/>
              </w:rPr>
              <w:t>No impact</w:t>
            </w:r>
          </w:p>
        </w:tc>
      </w:tr>
      <w:tr w:rsidR="00BB55F7" w:rsidTr="00724736">
        <w:tc>
          <w:tcPr>
            <w:tcW w:w="2093" w:type="dxa"/>
          </w:tcPr>
          <w:p w:rsidR="00BB55F7" w:rsidRDefault="00BB55F7" w:rsidP="00E41F4D">
            <w:pPr>
              <w:pStyle w:val="a0"/>
              <w:rPr>
                <w:rFonts w:eastAsiaTheme="minorEastAsia"/>
                <w:b/>
                <w:lang w:eastAsia="zh-CN"/>
              </w:rPr>
            </w:pPr>
            <w:r>
              <w:rPr>
                <w:rFonts w:eastAsiaTheme="minorEastAsia" w:hint="eastAsia"/>
                <w:b/>
                <w:lang w:eastAsia="zh-CN"/>
              </w:rPr>
              <w:t>QoS guarantee and fairness</w:t>
            </w:r>
          </w:p>
        </w:tc>
        <w:tc>
          <w:tcPr>
            <w:tcW w:w="3588" w:type="dxa"/>
          </w:tcPr>
          <w:p w:rsidR="00BB55F7" w:rsidRDefault="00BB55F7" w:rsidP="00E41F4D">
            <w:pPr>
              <w:pStyle w:val="a0"/>
              <w:rPr>
                <w:rFonts w:eastAsiaTheme="minorEastAsia"/>
                <w:lang w:eastAsia="zh-CN"/>
              </w:rPr>
            </w:pPr>
            <w:r>
              <w:rPr>
                <w:rFonts w:eastAsiaTheme="minorEastAsia" w:hint="eastAsia"/>
                <w:lang w:eastAsia="zh-CN"/>
              </w:rPr>
              <w:t>Finer granularity in BH link bearers.</w:t>
            </w:r>
          </w:p>
          <w:p w:rsidR="00BB55F7" w:rsidRDefault="00BB55F7" w:rsidP="00E41F4D">
            <w:pPr>
              <w:pStyle w:val="a0"/>
              <w:rPr>
                <w:rFonts w:eastAsiaTheme="minorEastAsia"/>
                <w:lang w:eastAsia="zh-CN"/>
              </w:rPr>
            </w:pPr>
            <w:r>
              <w:rPr>
                <w:rFonts w:eastAsiaTheme="minorEastAsia" w:hint="eastAsia"/>
                <w:lang w:eastAsia="zh-CN"/>
              </w:rPr>
              <w:t>But algorithms are complex and reference information is incomplete.</w:t>
            </w:r>
          </w:p>
        </w:tc>
        <w:tc>
          <w:tcPr>
            <w:tcW w:w="2841" w:type="dxa"/>
          </w:tcPr>
          <w:p w:rsidR="00BB55F7" w:rsidRDefault="00BB55F7" w:rsidP="00856CBA">
            <w:pPr>
              <w:pStyle w:val="a0"/>
              <w:rPr>
                <w:rFonts w:eastAsiaTheme="minorEastAsia"/>
                <w:lang w:eastAsia="zh-CN"/>
              </w:rPr>
            </w:pPr>
            <w:r>
              <w:rPr>
                <w:rFonts w:eastAsiaTheme="minorEastAsia" w:hint="eastAsia"/>
                <w:lang w:eastAsia="zh-CN"/>
              </w:rPr>
              <w:t xml:space="preserve">Base on complete </w:t>
            </w:r>
            <w:r>
              <w:rPr>
                <w:rFonts w:eastAsiaTheme="minorEastAsia"/>
                <w:lang w:eastAsia="zh-CN"/>
              </w:rPr>
              <w:t>information</w:t>
            </w:r>
            <w:r>
              <w:rPr>
                <w:rFonts w:eastAsiaTheme="minorEastAsia" w:hint="eastAsia"/>
                <w:lang w:eastAsia="zh-CN"/>
              </w:rPr>
              <w:t xml:space="preserve"> to semi-</w:t>
            </w:r>
            <w:r>
              <w:rPr>
                <w:rFonts w:eastAsiaTheme="minorEastAsia"/>
                <w:lang w:eastAsia="zh-CN"/>
              </w:rPr>
              <w:t>statically</w:t>
            </w:r>
            <w:r>
              <w:rPr>
                <w:rFonts w:eastAsiaTheme="minorEastAsia" w:hint="eastAsia"/>
                <w:lang w:eastAsia="zh-CN"/>
              </w:rPr>
              <w:t xml:space="preserve"> adjust mapping relationship and parameters for QoS guarantee and fairness.</w:t>
            </w:r>
          </w:p>
        </w:tc>
      </w:tr>
      <w:tr w:rsidR="00700BA0" w:rsidTr="00724736">
        <w:tc>
          <w:tcPr>
            <w:tcW w:w="2093" w:type="dxa"/>
          </w:tcPr>
          <w:p w:rsidR="00700BA0" w:rsidRDefault="00700BA0" w:rsidP="00E41F4D">
            <w:pPr>
              <w:pStyle w:val="a0"/>
              <w:rPr>
                <w:rFonts w:eastAsiaTheme="minorEastAsia"/>
                <w:b/>
                <w:lang w:eastAsia="zh-CN"/>
              </w:rPr>
            </w:pPr>
            <w:r>
              <w:rPr>
                <w:rFonts w:eastAsiaTheme="minorEastAsia" w:hint="eastAsia"/>
                <w:b/>
                <w:lang w:eastAsia="zh-CN"/>
              </w:rPr>
              <w:lastRenderedPageBreak/>
              <w:t>Adaptation layer placement</w:t>
            </w:r>
          </w:p>
        </w:tc>
        <w:tc>
          <w:tcPr>
            <w:tcW w:w="3588" w:type="dxa"/>
          </w:tcPr>
          <w:p w:rsidR="00700BA0" w:rsidRDefault="00F82D91" w:rsidP="00E41F4D">
            <w:pPr>
              <w:pStyle w:val="a0"/>
              <w:rPr>
                <w:rFonts w:eastAsiaTheme="minorEastAsia"/>
                <w:lang w:eastAsia="zh-CN"/>
              </w:rPr>
            </w:pPr>
            <w:r>
              <w:rPr>
                <w:rFonts w:eastAsiaTheme="minorEastAsia" w:hint="eastAsia"/>
                <w:lang w:eastAsia="zh-CN"/>
              </w:rPr>
              <w:t>Above MAC</w:t>
            </w:r>
          </w:p>
        </w:tc>
        <w:tc>
          <w:tcPr>
            <w:tcW w:w="2841" w:type="dxa"/>
          </w:tcPr>
          <w:p w:rsidR="00700BA0" w:rsidRDefault="00F82D91" w:rsidP="00856CBA">
            <w:pPr>
              <w:pStyle w:val="a0"/>
              <w:rPr>
                <w:rFonts w:eastAsiaTheme="minorEastAsia"/>
                <w:lang w:eastAsia="zh-CN"/>
              </w:rPr>
            </w:pPr>
            <w:r>
              <w:rPr>
                <w:rFonts w:eastAsiaTheme="minorEastAsia" w:hint="eastAsia"/>
                <w:lang w:eastAsia="zh-CN"/>
              </w:rPr>
              <w:t>Above RLC</w:t>
            </w:r>
          </w:p>
        </w:tc>
      </w:tr>
    </w:tbl>
    <w:p w:rsidR="00063A40" w:rsidRDefault="000D0F6B" w:rsidP="00E41F4D">
      <w:pPr>
        <w:pStyle w:val="a0"/>
        <w:rPr>
          <w:rFonts w:eastAsiaTheme="minorEastAsia"/>
          <w:lang w:eastAsia="zh-CN"/>
        </w:rPr>
      </w:pPr>
      <w:r>
        <w:rPr>
          <w:rFonts w:eastAsiaTheme="minorEastAsia" w:hint="eastAsia"/>
          <w:lang w:eastAsia="zh-CN"/>
        </w:rPr>
        <w:t>In our understanding</w:t>
      </w:r>
      <w:r w:rsidR="00063A40">
        <w:rPr>
          <w:rFonts w:eastAsiaTheme="minorEastAsia" w:hint="eastAsia"/>
          <w:lang w:eastAsia="zh-CN"/>
        </w:rPr>
        <w:t>,</w:t>
      </w:r>
      <w:r>
        <w:rPr>
          <w:rFonts w:eastAsiaTheme="minorEastAsia" w:hint="eastAsia"/>
          <w:lang w:eastAsia="zh-CN"/>
        </w:rPr>
        <w:t xml:space="preserve"> many-to-one mapping between UE bearers and BH RLC-channel means that aggregation </w:t>
      </w:r>
      <w:r w:rsidR="009F4DA4">
        <w:rPr>
          <w:rFonts w:eastAsiaTheme="minorEastAsia" w:hint="eastAsia"/>
          <w:lang w:eastAsia="zh-CN"/>
        </w:rPr>
        <w:t>function</w:t>
      </w:r>
      <w:r>
        <w:rPr>
          <w:rFonts w:eastAsiaTheme="minorEastAsia" w:hint="eastAsia"/>
          <w:lang w:eastAsia="zh-CN"/>
        </w:rPr>
        <w:t xml:space="preserve"> will be located above RLC layer, i.e. header fields for distinguishing between UE bearers need to be carried above RLC layer</w:t>
      </w:r>
      <w:r w:rsidR="005167A1">
        <w:rPr>
          <w:rFonts w:eastAsiaTheme="minorEastAsia" w:hint="eastAsia"/>
          <w:lang w:eastAsia="zh-CN"/>
        </w:rPr>
        <w:t xml:space="preserve">. That is to say adaption layer could be better located above RLC. In this type of protocol stack, when supporting 1-to-1 mapping </w:t>
      </w:r>
      <w:r w:rsidR="009F4DA4">
        <w:rPr>
          <w:rFonts w:eastAsiaTheme="minorEastAsia"/>
          <w:lang w:eastAsia="zh-CN"/>
        </w:rPr>
        <w:t>simultaneously</w:t>
      </w:r>
      <w:r w:rsidR="005167A1">
        <w:rPr>
          <w:rFonts w:eastAsiaTheme="minorEastAsia" w:hint="eastAsia"/>
          <w:lang w:eastAsia="zh-CN"/>
        </w:rPr>
        <w:t xml:space="preserve">, LCID space must be extended, which will have big impacts on current MAC specification. </w:t>
      </w:r>
    </w:p>
    <w:p w:rsidR="000D0F6B" w:rsidRDefault="009F4DA4" w:rsidP="00E41F4D">
      <w:pPr>
        <w:pStyle w:val="a0"/>
        <w:rPr>
          <w:rFonts w:eastAsiaTheme="minorEastAsia"/>
          <w:lang w:eastAsia="zh-CN"/>
        </w:rPr>
      </w:pPr>
      <w:r>
        <w:rPr>
          <w:rFonts w:eastAsiaTheme="minorEastAsia" w:hint="eastAsia"/>
          <w:lang w:eastAsia="zh-CN"/>
        </w:rPr>
        <w:t>However</w:t>
      </w:r>
      <w:r w:rsidR="002175EA">
        <w:rPr>
          <w:rFonts w:eastAsiaTheme="minorEastAsia" w:hint="eastAsia"/>
          <w:lang w:eastAsia="zh-CN"/>
        </w:rPr>
        <w:t xml:space="preserve">, in case of one-to-one mapping between UE bearers and BH RLC-channel, </w:t>
      </w:r>
      <w:r>
        <w:rPr>
          <w:rFonts w:eastAsiaTheme="minorEastAsia" w:hint="eastAsia"/>
          <w:lang w:eastAsia="zh-CN"/>
        </w:rPr>
        <w:t xml:space="preserve">if we want to avoid LCID space extension, aggregation function will be located above MAC layer, i.e. header field for distinguishing between UE bearers need to be carried above MAC layer. That is to say adaption layer could be better located above MAC. </w:t>
      </w:r>
      <w:r w:rsidR="006C34E2">
        <w:rPr>
          <w:rFonts w:eastAsiaTheme="minorEastAsia" w:hint="eastAsia"/>
          <w:lang w:eastAsia="zh-CN"/>
        </w:rPr>
        <w:t>In this type of protocol stack, when supporting N-to-1 mapping simultaneously, aggregation design above RLC will be also considered, which will lead redundant design of two layer aggregation and overhead increasing.</w:t>
      </w:r>
    </w:p>
    <w:p w:rsidR="004402FB" w:rsidRDefault="004402FB" w:rsidP="004402FB">
      <w:pPr>
        <w:pStyle w:val="a0"/>
        <w:rPr>
          <w:rFonts w:eastAsiaTheme="minorEastAsia"/>
          <w:b/>
          <w:lang w:eastAsia="zh-CN"/>
        </w:rPr>
      </w:pPr>
      <w:r w:rsidRPr="00444E3E">
        <w:rPr>
          <w:rFonts w:eastAsiaTheme="minorEastAsia" w:hint="eastAsia"/>
          <w:b/>
          <w:lang w:eastAsia="zh-CN"/>
        </w:rPr>
        <w:t>Observation1:</w:t>
      </w:r>
      <w:r>
        <w:rPr>
          <w:rFonts w:eastAsiaTheme="minorEastAsia" w:hint="eastAsia"/>
          <w:b/>
          <w:lang w:eastAsia="zh-CN"/>
        </w:rPr>
        <w:t xml:space="preserve"> it is not an efficient way to simultaneously support 1:1 and N:1 mapping in one</w:t>
      </w:r>
      <w:r w:rsidR="007A7D5D">
        <w:rPr>
          <w:rFonts w:eastAsiaTheme="minorEastAsia" w:hint="eastAsia"/>
          <w:b/>
          <w:lang w:eastAsia="zh-CN"/>
        </w:rPr>
        <w:t xml:space="preserve"> IAB</w:t>
      </w:r>
      <w:r>
        <w:rPr>
          <w:rFonts w:eastAsiaTheme="minorEastAsia" w:hint="eastAsia"/>
          <w:b/>
          <w:lang w:eastAsia="zh-CN"/>
        </w:rPr>
        <w:t xml:space="preserve"> protocol stack</w:t>
      </w:r>
      <w:r w:rsidR="007A7D5D">
        <w:rPr>
          <w:rFonts w:eastAsiaTheme="minorEastAsia" w:hint="eastAsia"/>
          <w:b/>
          <w:lang w:eastAsia="zh-CN"/>
        </w:rPr>
        <w:t>.</w:t>
      </w:r>
    </w:p>
    <w:p w:rsidR="00C12F76" w:rsidRDefault="00BA04D2" w:rsidP="00E41F4D">
      <w:pPr>
        <w:pStyle w:val="a0"/>
        <w:rPr>
          <w:rFonts w:eastAsiaTheme="minorEastAsia"/>
          <w:lang w:eastAsia="zh-CN"/>
        </w:rPr>
      </w:pPr>
      <w:r>
        <w:rPr>
          <w:rFonts w:eastAsiaTheme="minorEastAsia" w:hint="eastAsia"/>
          <w:lang w:eastAsia="zh-CN"/>
        </w:rPr>
        <w:t>In summary, there are two alternatives to support 1:1 mapping and N:1 mapping in IAB network:</w:t>
      </w:r>
    </w:p>
    <w:p w:rsidR="00BA04D2" w:rsidRDefault="00BD7F48" w:rsidP="00E41F4D">
      <w:pPr>
        <w:pStyle w:val="a0"/>
        <w:rPr>
          <w:rFonts w:eastAsiaTheme="minorEastAsia"/>
          <w:lang w:eastAsia="zh-CN"/>
        </w:rPr>
      </w:pPr>
      <w:r>
        <w:rPr>
          <w:rFonts w:eastAsiaTheme="minorEastAsia" w:hint="eastAsia"/>
          <w:lang w:eastAsia="zh-CN"/>
        </w:rPr>
        <w:t>Alt1:</w:t>
      </w:r>
      <w:r w:rsidR="002D0617">
        <w:rPr>
          <w:rFonts w:eastAsiaTheme="minorEastAsia" w:hint="eastAsia"/>
          <w:lang w:eastAsia="zh-CN"/>
        </w:rPr>
        <w:t xml:space="preserve"> supporting one protocol stack, e.g. adaption layer located above RLC and 1:1 mapping </w:t>
      </w:r>
      <w:r w:rsidR="00EB32AE">
        <w:rPr>
          <w:rFonts w:eastAsiaTheme="minorEastAsia" w:hint="eastAsia"/>
          <w:lang w:eastAsia="zh-CN"/>
        </w:rPr>
        <w:t xml:space="preserve">as a special case </w:t>
      </w:r>
      <w:r w:rsidR="0085608D">
        <w:rPr>
          <w:rFonts w:eastAsiaTheme="minorEastAsia" w:hint="eastAsia"/>
          <w:lang w:eastAsia="zh-CN"/>
        </w:rPr>
        <w:t>of N:1 mapping</w:t>
      </w:r>
      <w:r w:rsidR="00F463DB">
        <w:rPr>
          <w:rFonts w:eastAsiaTheme="minorEastAsia" w:hint="eastAsia"/>
          <w:lang w:eastAsia="zh-CN"/>
        </w:rPr>
        <w:t xml:space="preserve">, e.g. </w:t>
      </w:r>
      <w:bookmarkStart w:id="5" w:name="_GoBack"/>
      <w:bookmarkEnd w:id="5"/>
      <w:r w:rsidR="0085608D">
        <w:rPr>
          <w:rFonts w:eastAsiaTheme="minorEastAsia" w:hint="eastAsia"/>
          <w:lang w:eastAsia="zh-CN"/>
        </w:rPr>
        <w:t xml:space="preserve"> </w:t>
      </w:r>
      <w:r w:rsidR="00EB32AE">
        <w:rPr>
          <w:rFonts w:eastAsiaTheme="minorEastAsia" w:hint="eastAsia"/>
          <w:lang w:eastAsia="zh-CN"/>
        </w:rPr>
        <w:t>left to network implementation.</w:t>
      </w:r>
    </w:p>
    <w:p w:rsidR="00BD7F48" w:rsidRPr="00745498" w:rsidRDefault="00BD7F48" w:rsidP="00E41F4D">
      <w:pPr>
        <w:pStyle w:val="a0"/>
        <w:rPr>
          <w:rFonts w:eastAsiaTheme="minorEastAsia"/>
          <w:lang w:eastAsia="zh-CN"/>
        </w:rPr>
      </w:pPr>
      <w:r>
        <w:rPr>
          <w:rFonts w:eastAsiaTheme="minorEastAsia" w:hint="eastAsia"/>
          <w:lang w:eastAsia="zh-CN"/>
        </w:rPr>
        <w:t xml:space="preserve">Alt2: supporting different </w:t>
      </w:r>
      <w:r>
        <w:rPr>
          <w:rFonts w:eastAsiaTheme="minorEastAsia"/>
          <w:lang w:eastAsia="zh-CN"/>
        </w:rPr>
        <w:t>protocol</w:t>
      </w:r>
      <w:r>
        <w:rPr>
          <w:rFonts w:eastAsiaTheme="minorEastAsia" w:hint="eastAsia"/>
          <w:lang w:eastAsia="zh-CN"/>
        </w:rPr>
        <w:t xml:space="preserve"> stacks, e.g. adaption layer located above RLC in N:1 mapping and adaption layer located above MAC in 1:1 mapping. The operators choose one of them </w:t>
      </w:r>
      <w:r w:rsidR="00DD1B9E">
        <w:rPr>
          <w:rFonts w:eastAsiaTheme="minorEastAsia" w:hint="eastAsia"/>
          <w:lang w:eastAsia="zh-CN"/>
        </w:rPr>
        <w:t>based on deployment requirements</w:t>
      </w:r>
      <w:r>
        <w:rPr>
          <w:rFonts w:eastAsiaTheme="minorEastAsia" w:hint="eastAsia"/>
          <w:lang w:eastAsia="zh-CN"/>
        </w:rPr>
        <w:t>.</w:t>
      </w:r>
    </w:p>
    <w:p w:rsidR="00444E3E" w:rsidRPr="00444E3E" w:rsidRDefault="00444E3E" w:rsidP="001744EF">
      <w:pPr>
        <w:pStyle w:val="a0"/>
        <w:rPr>
          <w:rFonts w:eastAsiaTheme="minorEastAsia"/>
          <w:b/>
          <w:lang w:eastAsia="zh-CN"/>
        </w:rPr>
      </w:pPr>
      <w:r>
        <w:rPr>
          <w:rFonts w:eastAsiaTheme="minorEastAsia" w:hint="eastAsia"/>
          <w:b/>
          <w:lang w:eastAsia="zh-CN"/>
        </w:rPr>
        <w:t xml:space="preserve">Proposal1: RAN2 to </w:t>
      </w:r>
      <w:r w:rsidR="00246B75">
        <w:rPr>
          <w:rFonts w:eastAsiaTheme="minorEastAsia" w:hint="eastAsia"/>
          <w:b/>
          <w:lang w:eastAsia="zh-CN"/>
        </w:rPr>
        <w:t>decide whether to support two protocol stacks or to support one but low efficiency</w:t>
      </w:r>
      <w:r w:rsidR="00127120">
        <w:rPr>
          <w:rFonts w:eastAsiaTheme="minorEastAsia" w:hint="eastAsia"/>
          <w:b/>
          <w:lang w:eastAsia="zh-CN"/>
        </w:rPr>
        <w:t xml:space="preserve"> in IAB network</w:t>
      </w:r>
      <w:r w:rsidR="00D32EB3">
        <w:rPr>
          <w:rFonts w:eastAsiaTheme="minorEastAsia" w:hint="eastAsia"/>
          <w:b/>
          <w:lang w:eastAsia="zh-CN"/>
        </w:rPr>
        <w:t>.</w:t>
      </w:r>
    </w:p>
    <w:p w:rsidR="005F3277" w:rsidRDefault="005F3277" w:rsidP="005F3277">
      <w:pPr>
        <w:pStyle w:val="1"/>
        <w:jc w:val="both"/>
      </w:pPr>
      <w:r>
        <w:rPr>
          <w:rFonts w:hint="eastAsia"/>
        </w:rPr>
        <w:t>QoS and mapping configuration</w:t>
      </w:r>
    </w:p>
    <w:p w:rsidR="005F3277" w:rsidRDefault="004E66E0" w:rsidP="005F3277">
      <w:pPr>
        <w:pStyle w:val="a0"/>
        <w:rPr>
          <w:rFonts w:eastAsiaTheme="minorEastAsia"/>
          <w:lang w:eastAsia="zh-CN"/>
        </w:rPr>
      </w:pPr>
      <w:r>
        <w:rPr>
          <w:rFonts w:eastAsiaTheme="minorEastAsia" w:hint="eastAsia"/>
          <w:lang w:eastAsia="zh-CN"/>
        </w:rPr>
        <w:t>When support many-to-one mapping between UE DRBs and BH RLC channels, two solutions are possible for bearer mapping decisions and configuration.</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Solution1: Centralized bearer mapping:</w:t>
      </w:r>
    </w:p>
    <w:p w:rsidR="004E66E0" w:rsidRDefault="00905A9F" w:rsidP="005F3277">
      <w:pPr>
        <w:pStyle w:val="a0"/>
        <w:rPr>
          <w:rFonts w:eastAsiaTheme="minorEastAsia"/>
          <w:lang w:eastAsia="zh-CN"/>
        </w:rPr>
      </w:pPr>
      <w:r>
        <w:rPr>
          <w:rFonts w:eastAsiaTheme="minorEastAsia" w:hint="eastAsia"/>
          <w:lang w:eastAsia="zh-CN"/>
        </w:rPr>
        <w:t>In this solution, the IAB donor decides all the bearer mappings</w:t>
      </w:r>
      <w:r w:rsidR="00BD25C0">
        <w:rPr>
          <w:rFonts w:eastAsiaTheme="minorEastAsia" w:hint="eastAsia"/>
          <w:lang w:eastAsia="zh-CN"/>
        </w:rPr>
        <w:t>. The IAB donor sends the bearer mappings</w:t>
      </w:r>
      <w:r>
        <w:rPr>
          <w:rFonts w:eastAsiaTheme="minorEastAsia" w:hint="eastAsia"/>
          <w:lang w:eastAsia="zh-CN"/>
        </w:rPr>
        <w:t xml:space="preserve"> and QoS related parameters to all intermediate IAB nodes.</w:t>
      </w:r>
      <w:r w:rsidR="007431B5">
        <w:rPr>
          <w:rFonts w:eastAsiaTheme="minorEastAsia" w:hint="eastAsia"/>
          <w:lang w:eastAsia="zh-CN"/>
        </w:rPr>
        <w:t xml:space="preserve"> DL bearer mappings and DL QoS parameters (e.g. scheduling parameters etc.) can be sent via F1-like interface to DU part of parent </w:t>
      </w:r>
      <w:r w:rsidR="00B16B93">
        <w:rPr>
          <w:rFonts w:eastAsiaTheme="minorEastAsia" w:hint="eastAsia"/>
          <w:lang w:eastAsia="zh-CN"/>
        </w:rPr>
        <w:t xml:space="preserve">IAB </w:t>
      </w:r>
      <w:r w:rsidR="007431B5">
        <w:rPr>
          <w:rFonts w:eastAsiaTheme="minorEastAsia" w:hint="eastAsia"/>
          <w:lang w:eastAsia="zh-CN"/>
        </w:rPr>
        <w:t>node</w:t>
      </w:r>
      <w:r w:rsidR="00B16B93">
        <w:rPr>
          <w:rFonts w:eastAsiaTheme="minorEastAsia" w:hint="eastAsia"/>
          <w:lang w:eastAsia="zh-CN"/>
        </w:rPr>
        <w:t>s</w:t>
      </w:r>
      <w:r w:rsidR="007431B5">
        <w:rPr>
          <w:rFonts w:eastAsiaTheme="minorEastAsia" w:hint="eastAsia"/>
          <w:lang w:eastAsia="zh-CN"/>
        </w:rPr>
        <w:t xml:space="preserve"> and UL bearer mappings and UL QoS parameter (e.g. LCP parameters etc.)</w:t>
      </w:r>
      <w:r w:rsidR="00B16B93">
        <w:rPr>
          <w:rFonts w:eastAsiaTheme="minorEastAsia" w:hint="eastAsia"/>
          <w:lang w:eastAsia="zh-CN"/>
        </w:rPr>
        <w:t xml:space="preserve"> can be send via RRC signaling to MT part of child IAB nodes.</w:t>
      </w:r>
      <w:r w:rsidR="002F79E3">
        <w:rPr>
          <w:rFonts w:eastAsiaTheme="minorEastAsia" w:hint="eastAsia"/>
          <w:lang w:eastAsia="zh-CN"/>
        </w:rPr>
        <w:t xml:space="preserve"> Legacy procedures can be reused as much as possible.</w:t>
      </w:r>
    </w:p>
    <w:p w:rsidR="00377321" w:rsidRDefault="00377321" w:rsidP="005F3277">
      <w:pPr>
        <w:pStyle w:val="a0"/>
        <w:rPr>
          <w:rFonts w:eastAsiaTheme="minorEastAsia"/>
          <w:lang w:eastAsia="zh-CN"/>
        </w:rPr>
      </w:pPr>
      <w:r>
        <w:rPr>
          <w:rFonts w:eastAsiaTheme="minorEastAsia"/>
          <w:lang w:eastAsia="zh-CN"/>
        </w:rPr>
        <w:t>W</w:t>
      </w:r>
      <w:r>
        <w:rPr>
          <w:rFonts w:eastAsiaTheme="minorEastAsia" w:hint="eastAsia"/>
          <w:lang w:eastAsia="zh-CN"/>
        </w:rPr>
        <w:t>hen a new UE bearer is setup or released, the CU can add or modify the mapping between UE bearer and IAB RLC-channel and also update the related QoS parameters (e.g. at least the GFBR or PBR for non-GBR services should be taken into account) for the related IAB RLC-Channels.</w:t>
      </w:r>
    </w:p>
    <w:p w:rsidR="004441E2" w:rsidRDefault="004441E2" w:rsidP="005F3277">
      <w:pPr>
        <w:pStyle w:val="a0"/>
        <w:rPr>
          <w:rFonts w:eastAsiaTheme="minorEastAsia"/>
          <w:lang w:eastAsia="zh-CN"/>
        </w:rPr>
      </w:pPr>
      <w:r>
        <w:rPr>
          <w:rFonts w:eastAsiaTheme="minorEastAsia" w:hint="eastAsia"/>
          <w:lang w:eastAsia="zh-CN"/>
        </w:rPr>
        <w:t>There are two sub-branches:</w:t>
      </w:r>
    </w:p>
    <w:p w:rsidR="004441E2" w:rsidRDefault="00EA02CA" w:rsidP="004441E2">
      <w:pPr>
        <w:pStyle w:val="a0"/>
        <w:numPr>
          <w:ilvl w:val="0"/>
          <w:numId w:val="39"/>
        </w:numPr>
        <w:rPr>
          <w:rFonts w:eastAsiaTheme="minorEastAsia"/>
          <w:lang w:eastAsia="zh-CN"/>
        </w:rPr>
      </w:pPr>
      <w:r>
        <w:rPr>
          <w:rFonts w:eastAsiaTheme="minorEastAsia" w:hint="eastAsia"/>
          <w:lang w:eastAsia="zh-CN"/>
        </w:rPr>
        <w:t xml:space="preserve">Alt1: </w:t>
      </w:r>
      <w:r w:rsidR="004441E2">
        <w:rPr>
          <w:rFonts w:eastAsiaTheme="minorEastAsia" w:hint="eastAsia"/>
          <w:lang w:eastAsia="zh-CN"/>
        </w:rPr>
        <w:t>Donor informs mapping between UE bearers and each IAB RLC-channels;</w:t>
      </w:r>
    </w:p>
    <w:p w:rsidR="00485BC4" w:rsidRDefault="00485BC4" w:rsidP="00485BC4">
      <w:pPr>
        <w:pStyle w:val="a0"/>
        <w:keepNext/>
        <w:jc w:val="center"/>
      </w:pPr>
      <w:r>
        <w:object w:dxaOrig="7228" w:dyaOrig="3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35pt;height:155.95pt" o:ole="">
            <v:imagedata r:id="rId9" o:title=""/>
          </v:shape>
          <o:OLEObject Type="Embed" ProgID="Visio.Drawing.11" ShapeID="_x0000_i1025" DrawAspect="Content" ObjectID="_1602595387" r:id="rId10"/>
        </w:object>
      </w:r>
    </w:p>
    <w:p w:rsid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1</w:t>
      </w:r>
      <w:r w:rsidRPr="00485BC4">
        <w:rPr>
          <w:b/>
        </w:rPr>
        <w:fldChar w:fldCharType="end"/>
      </w:r>
      <w:r w:rsidRPr="00485BC4">
        <w:rPr>
          <w:b/>
        </w:rPr>
        <w:t xml:space="preserve"> Centralized bearer mapping</w:t>
      </w:r>
      <w:r>
        <w:rPr>
          <w:rFonts w:hint="eastAsia"/>
          <w:b/>
          <w:lang w:eastAsia="zh-CN"/>
        </w:rPr>
        <w:t xml:space="preserve"> Alt1</w:t>
      </w:r>
    </w:p>
    <w:p w:rsidR="00A1577C" w:rsidRDefault="00A1577C" w:rsidP="00A1577C">
      <w:pPr>
        <w:pStyle w:val="a0"/>
        <w:numPr>
          <w:ilvl w:val="0"/>
          <w:numId w:val="39"/>
        </w:numPr>
        <w:rPr>
          <w:rFonts w:eastAsiaTheme="minorEastAsia"/>
          <w:lang w:eastAsia="zh-CN"/>
        </w:rPr>
      </w:pPr>
      <w:r>
        <w:rPr>
          <w:rFonts w:eastAsiaTheme="minorEastAsia" w:hint="eastAsia"/>
          <w:lang w:eastAsia="zh-CN"/>
        </w:rPr>
        <w:t>Alt2: Donor informs mapping between UE bearers and access IAB RLC-channels or mapping between child IAB RLC-channels and parent IAB RLC-channels.</w:t>
      </w:r>
    </w:p>
    <w:p w:rsidR="00485BC4" w:rsidRPr="00A1577C" w:rsidRDefault="00485BC4" w:rsidP="00485BC4">
      <w:pPr>
        <w:rPr>
          <w:rFonts w:eastAsiaTheme="minorEastAsia"/>
          <w:lang w:eastAsia="zh-CN"/>
        </w:rPr>
      </w:pPr>
    </w:p>
    <w:p w:rsidR="00485BC4" w:rsidRDefault="00485BC4" w:rsidP="00B73C4E">
      <w:pPr>
        <w:keepNext/>
        <w:jc w:val="center"/>
      </w:pPr>
      <w:r>
        <w:object w:dxaOrig="7228" w:dyaOrig="3116">
          <v:shape id="_x0000_i1026" type="#_x0000_t75" style="width:361.35pt;height:155.95pt" o:ole="">
            <v:imagedata r:id="rId11" o:title=""/>
          </v:shape>
          <o:OLEObject Type="Embed" ProgID="Visio.Drawing.11" ShapeID="_x0000_i1026" DrawAspect="Content" ObjectID="_1602595388" r:id="rId12"/>
        </w:object>
      </w:r>
    </w:p>
    <w:p w:rsidR="00485BC4" w:rsidRPr="00485BC4" w:rsidRDefault="00485BC4" w:rsidP="00485BC4">
      <w:pPr>
        <w:pStyle w:val="a5"/>
        <w:jc w:val="center"/>
        <w:rPr>
          <w:b/>
          <w:lang w:eastAsia="zh-CN"/>
        </w:rPr>
      </w:pPr>
      <w:r w:rsidRPr="00485BC4">
        <w:rPr>
          <w:b/>
        </w:rPr>
        <w:t xml:space="preserve">Figure </w:t>
      </w:r>
      <w:r w:rsidRPr="00485BC4">
        <w:rPr>
          <w:b/>
        </w:rPr>
        <w:fldChar w:fldCharType="begin"/>
      </w:r>
      <w:r w:rsidRPr="00485BC4">
        <w:rPr>
          <w:b/>
        </w:rPr>
        <w:instrText xml:space="preserve"> SEQ Figure \* ARABIC </w:instrText>
      </w:r>
      <w:r w:rsidRPr="00485BC4">
        <w:rPr>
          <w:b/>
        </w:rPr>
        <w:fldChar w:fldCharType="separate"/>
      </w:r>
      <w:r w:rsidR="00475791">
        <w:rPr>
          <w:b/>
          <w:noProof/>
        </w:rPr>
        <w:t>2</w:t>
      </w:r>
      <w:r w:rsidRPr="00485BC4">
        <w:rPr>
          <w:b/>
        </w:rPr>
        <w:fldChar w:fldCharType="end"/>
      </w:r>
      <w:r>
        <w:rPr>
          <w:rFonts w:hint="eastAsia"/>
          <w:b/>
          <w:lang w:eastAsia="zh-CN"/>
        </w:rPr>
        <w:t xml:space="preserve"> </w:t>
      </w:r>
      <w:r w:rsidRPr="00485BC4">
        <w:rPr>
          <w:b/>
        </w:rPr>
        <w:t>Centralized bearer mapping</w:t>
      </w:r>
      <w:r>
        <w:rPr>
          <w:rFonts w:hint="eastAsia"/>
          <w:b/>
          <w:lang w:eastAsia="zh-CN"/>
        </w:rPr>
        <w:t xml:space="preserve"> Alt2</w:t>
      </w:r>
    </w:p>
    <w:p w:rsidR="00FF7081" w:rsidRDefault="00FD0A26" w:rsidP="00FF7081">
      <w:pPr>
        <w:pStyle w:val="a0"/>
        <w:rPr>
          <w:rFonts w:eastAsiaTheme="minorEastAsia"/>
          <w:lang w:eastAsia="zh-CN"/>
        </w:rPr>
      </w:pPr>
      <w:r>
        <w:rPr>
          <w:rFonts w:eastAsiaTheme="minorEastAsia" w:hint="eastAsia"/>
          <w:lang w:eastAsia="zh-CN"/>
        </w:rPr>
        <w:t>Alt1 is more flexible</w:t>
      </w:r>
      <w:r w:rsidR="00E44445">
        <w:rPr>
          <w:rFonts w:eastAsiaTheme="minorEastAsia" w:hint="eastAsia"/>
          <w:lang w:eastAsia="zh-CN"/>
        </w:rPr>
        <w:t xml:space="preserve"> and uniform for all bearer mapping, which does not distinguish access IAB and other intermediate IAB.</w:t>
      </w:r>
      <w:r w:rsidR="00FE7DF7">
        <w:rPr>
          <w:rFonts w:eastAsiaTheme="minorEastAsia" w:hint="eastAsia"/>
          <w:lang w:eastAsia="zh-CN"/>
        </w:rPr>
        <w:t xml:space="preserve"> And if each packet carries information of UE bearer in its adaptation header, there is no problem to map this packet to the right IAB RLC-channel. </w:t>
      </w:r>
      <w:r w:rsidR="00793415">
        <w:rPr>
          <w:rFonts w:eastAsiaTheme="minorEastAsia" w:hint="eastAsia"/>
          <w:lang w:eastAsia="zh-CN"/>
        </w:rPr>
        <w:t xml:space="preserve">The </w:t>
      </w:r>
      <w:r w:rsidR="0013727F">
        <w:rPr>
          <w:rFonts w:eastAsiaTheme="minorEastAsia" w:hint="eastAsia"/>
          <w:lang w:eastAsia="zh-CN"/>
        </w:rPr>
        <w:t>advantage</w:t>
      </w:r>
      <w:r w:rsidR="00793415">
        <w:rPr>
          <w:rFonts w:eastAsiaTheme="minorEastAsia" w:hint="eastAsia"/>
          <w:lang w:eastAsia="zh-CN"/>
        </w:rPr>
        <w:t xml:space="preserve"> of Alt2 is </w:t>
      </w:r>
      <w:r w:rsidR="00240B9E">
        <w:rPr>
          <w:rFonts w:eastAsiaTheme="minorEastAsia" w:hint="eastAsia"/>
          <w:lang w:eastAsia="zh-CN"/>
        </w:rPr>
        <w:t xml:space="preserve">to map between RLC-channels directly and </w:t>
      </w:r>
      <w:r w:rsidR="0089229E">
        <w:rPr>
          <w:rFonts w:eastAsiaTheme="minorEastAsia" w:hint="eastAsia"/>
          <w:lang w:eastAsia="zh-CN"/>
        </w:rPr>
        <w:t xml:space="preserve">just </w:t>
      </w:r>
      <w:r w:rsidR="00240B9E">
        <w:rPr>
          <w:rFonts w:eastAsiaTheme="minorEastAsia" w:hint="eastAsia"/>
          <w:lang w:eastAsia="zh-CN"/>
        </w:rPr>
        <w:t xml:space="preserve">saves processing overhead of header inspection in some </w:t>
      </w:r>
      <w:r w:rsidR="004B751C">
        <w:rPr>
          <w:rFonts w:eastAsiaTheme="minorEastAsia" w:hint="eastAsia"/>
          <w:lang w:eastAsia="zh-CN"/>
        </w:rPr>
        <w:t xml:space="preserve">UL </w:t>
      </w:r>
      <w:r w:rsidR="00240B9E">
        <w:rPr>
          <w:rFonts w:eastAsiaTheme="minorEastAsia" w:hint="eastAsia"/>
          <w:lang w:eastAsia="zh-CN"/>
        </w:rPr>
        <w:t>cases.</w:t>
      </w:r>
    </w:p>
    <w:p w:rsidR="004E66E0" w:rsidRPr="004E66E0" w:rsidRDefault="004E66E0" w:rsidP="005F3277">
      <w:pPr>
        <w:pStyle w:val="a0"/>
        <w:rPr>
          <w:rFonts w:eastAsiaTheme="minorEastAsia"/>
          <w:b/>
          <w:u w:val="single"/>
          <w:lang w:eastAsia="zh-CN"/>
        </w:rPr>
      </w:pPr>
      <w:r w:rsidRPr="004E66E0">
        <w:rPr>
          <w:rFonts w:eastAsiaTheme="minorEastAsia" w:hint="eastAsia"/>
          <w:b/>
          <w:u w:val="single"/>
          <w:lang w:eastAsia="zh-CN"/>
        </w:rPr>
        <w:t>Solution2: Distributed bearer mapping:</w:t>
      </w:r>
    </w:p>
    <w:p w:rsidR="005F3277" w:rsidRDefault="00FF7081" w:rsidP="005F3277">
      <w:pPr>
        <w:pStyle w:val="a0"/>
        <w:rPr>
          <w:rFonts w:eastAsiaTheme="minorEastAsia"/>
          <w:lang w:eastAsia="zh-CN"/>
        </w:rPr>
      </w:pPr>
      <w:r>
        <w:rPr>
          <w:rFonts w:eastAsiaTheme="minorEastAsia" w:hint="eastAsia"/>
          <w:lang w:eastAsia="zh-CN"/>
        </w:rPr>
        <w:t>In this solution, the bearer mapping decisions are made by intermediate IAB nodes separately.</w:t>
      </w:r>
      <w:r w:rsidR="00FE6EF8">
        <w:rPr>
          <w:rFonts w:eastAsiaTheme="minorEastAsia" w:hint="eastAsia"/>
          <w:lang w:eastAsia="zh-CN"/>
        </w:rPr>
        <w:t xml:space="preserve"> IAB donor sends QoS information of UE DRBs and IAB RLC-channels</w:t>
      </w:r>
      <w:r w:rsidR="007219DE">
        <w:rPr>
          <w:rFonts w:eastAsiaTheme="minorEastAsia" w:hint="eastAsia"/>
          <w:lang w:eastAsia="zh-CN"/>
        </w:rPr>
        <w:t xml:space="preserve"> to the related intermediate IAB nodes. And each intermediate IAB node decides the mapping based on these QoS information.</w:t>
      </w:r>
    </w:p>
    <w:p w:rsidR="007219DE" w:rsidRDefault="007219DE" w:rsidP="005F3277">
      <w:pPr>
        <w:pStyle w:val="a0"/>
        <w:rPr>
          <w:rFonts w:eastAsiaTheme="minorEastAsia"/>
          <w:lang w:eastAsia="zh-CN"/>
        </w:rPr>
      </w:pPr>
      <w:r>
        <w:rPr>
          <w:rFonts w:eastAsiaTheme="minorEastAsia" w:hint="eastAsia"/>
          <w:lang w:eastAsia="zh-CN"/>
        </w:rPr>
        <w:t>When a new UE bearer is setup or released, the donor needs to update the related QoS parameters (e.g. at least the GFBR or PBR for non-GBR services should be taken into account) for the related IAB RLC-channels.  Then the donor sends the updated QoS parameters to all the related IAB nodes.</w:t>
      </w:r>
    </w:p>
    <w:p w:rsidR="00475791" w:rsidRDefault="00475791" w:rsidP="00475791">
      <w:pPr>
        <w:pStyle w:val="a0"/>
        <w:keepNext/>
        <w:jc w:val="center"/>
      </w:pPr>
      <w:r>
        <w:object w:dxaOrig="7228" w:dyaOrig="3116">
          <v:shape id="_x0000_i1027" type="#_x0000_t75" style="width:361.35pt;height:155.95pt" o:ole="">
            <v:imagedata r:id="rId13" o:title=""/>
          </v:shape>
          <o:OLEObject Type="Embed" ProgID="Visio.Drawing.11" ShapeID="_x0000_i1027" DrawAspect="Content" ObjectID="_1602595389" r:id="rId14"/>
        </w:object>
      </w:r>
    </w:p>
    <w:p w:rsidR="00475791" w:rsidRPr="00475791" w:rsidRDefault="00475791" w:rsidP="00475791">
      <w:pPr>
        <w:pStyle w:val="a5"/>
        <w:jc w:val="center"/>
        <w:rPr>
          <w:b/>
          <w:lang w:eastAsia="zh-CN"/>
        </w:rPr>
      </w:pPr>
      <w:r w:rsidRPr="00475791">
        <w:rPr>
          <w:b/>
        </w:rPr>
        <w:t xml:space="preserve">Figure </w:t>
      </w:r>
      <w:r w:rsidRPr="00475791">
        <w:rPr>
          <w:b/>
        </w:rPr>
        <w:fldChar w:fldCharType="begin"/>
      </w:r>
      <w:r w:rsidRPr="00475791">
        <w:rPr>
          <w:b/>
        </w:rPr>
        <w:instrText xml:space="preserve"> SEQ Figure \* ARABIC </w:instrText>
      </w:r>
      <w:r w:rsidRPr="00475791">
        <w:rPr>
          <w:b/>
        </w:rPr>
        <w:fldChar w:fldCharType="separate"/>
      </w:r>
      <w:r w:rsidRPr="00475791">
        <w:rPr>
          <w:b/>
          <w:noProof/>
        </w:rPr>
        <w:t>3</w:t>
      </w:r>
      <w:r w:rsidRPr="00475791">
        <w:rPr>
          <w:b/>
        </w:rPr>
        <w:fldChar w:fldCharType="end"/>
      </w:r>
      <w:r w:rsidRPr="00475791">
        <w:rPr>
          <w:rFonts w:hint="eastAsia"/>
          <w:b/>
          <w:lang w:eastAsia="zh-CN"/>
        </w:rPr>
        <w:t xml:space="preserve"> </w:t>
      </w:r>
      <w:r>
        <w:rPr>
          <w:rFonts w:hint="eastAsia"/>
          <w:b/>
          <w:lang w:eastAsia="zh-CN"/>
        </w:rPr>
        <w:t>Distribut</w:t>
      </w:r>
      <w:r w:rsidRPr="00475791">
        <w:rPr>
          <w:b/>
        </w:rPr>
        <w:t>ed bearer mapping</w:t>
      </w:r>
    </w:p>
    <w:p w:rsidR="00B0087B" w:rsidRDefault="00B0087B" w:rsidP="00475791">
      <w:pPr>
        <w:pStyle w:val="a0"/>
        <w:jc w:val="center"/>
        <w:rPr>
          <w:rFonts w:eastAsiaTheme="minorEastAsia"/>
          <w:lang w:eastAsia="zh-CN"/>
        </w:rPr>
      </w:pPr>
    </w:p>
    <w:p w:rsidR="00D45848" w:rsidRDefault="00A02BF2" w:rsidP="005F3277">
      <w:pPr>
        <w:pStyle w:val="a0"/>
        <w:rPr>
          <w:rFonts w:eastAsiaTheme="minorEastAsia"/>
          <w:lang w:eastAsia="zh-CN"/>
        </w:rPr>
      </w:pPr>
      <w:r>
        <w:rPr>
          <w:rFonts w:eastAsiaTheme="minorEastAsia" w:hint="eastAsia"/>
          <w:lang w:eastAsia="zh-CN"/>
        </w:rPr>
        <w:t xml:space="preserve">From the perspective of function, mapping configuration and QoS parameter management are all L3 function. IAB node is a L2 entity. Hence it is more reasonable that mapping and QoS management is controlled by the donor L3. Furthermore, legacy F1 procedure and RRC </w:t>
      </w:r>
      <w:r>
        <w:rPr>
          <w:rFonts w:eastAsiaTheme="minorEastAsia"/>
          <w:lang w:eastAsia="zh-CN"/>
        </w:rPr>
        <w:t>signaling</w:t>
      </w:r>
      <w:r>
        <w:rPr>
          <w:rFonts w:eastAsiaTheme="minorEastAsia" w:hint="eastAsia"/>
          <w:lang w:eastAsia="zh-CN"/>
        </w:rPr>
        <w:t xml:space="preserve"> can be reused as much as possible. Secondly, from point of signaling overhead, centralized bearer mapping will not introduce obvious signaling overhead increasing. Distributed bearer mapping is also based on the QoS parameter update. When a new UE is added or released, QoS parameter update signaling is also needed. Compared to distributed </w:t>
      </w:r>
      <w:r w:rsidR="00D541CB">
        <w:rPr>
          <w:rFonts w:eastAsiaTheme="minorEastAsia" w:hint="eastAsia"/>
          <w:lang w:eastAsia="zh-CN"/>
        </w:rPr>
        <w:t xml:space="preserve">bearer </w:t>
      </w:r>
      <w:r>
        <w:rPr>
          <w:rFonts w:eastAsiaTheme="minorEastAsia" w:hint="eastAsia"/>
          <w:lang w:eastAsia="zh-CN"/>
        </w:rPr>
        <w:t xml:space="preserve">mapping, centralized mapping just needs some </w:t>
      </w:r>
      <w:r w:rsidR="005E4670">
        <w:rPr>
          <w:rFonts w:eastAsiaTheme="minorEastAsia" w:hint="eastAsia"/>
          <w:lang w:eastAsia="zh-CN"/>
        </w:rPr>
        <w:t xml:space="preserve">mapping update information accompanied with the above QoS parameter update signaling. The overheads are similar. </w:t>
      </w:r>
    </w:p>
    <w:p w:rsidR="00D45848" w:rsidRDefault="00D45848" w:rsidP="005F3277">
      <w:pPr>
        <w:pStyle w:val="a0"/>
        <w:rPr>
          <w:rFonts w:eastAsiaTheme="minorEastAsia"/>
          <w:lang w:eastAsia="zh-CN"/>
        </w:rPr>
      </w:pPr>
      <w:r>
        <w:rPr>
          <w:rFonts w:eastAsiaTheme="minorEastAsia" w:hint="eastAsia"/>
          <w:lang w:eastAsia="zh-CN"/>
        </w:rPr>
        <w:t>Based on the above analysis, the centralized per-UE bearer mapping is more feasible, which is also helpful for the fast re-routing after BH RLF.</w:t>
      </w:r>
    </w:p>
    <w:p w:rsidR="00D541CB" w:rsidRPr="00D541CB" w:rsidRDefault="00D541CB" w:rsidP="00D541CB">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5F3277" w:rsidRDefault="006C35BB" w:rsidP="005F3277">
      <w:pPr>
        <w:pStyle w:val="1"/>
        <w:jc w:val="both"/>
      </w:pPr>
      <w:r>
        <w:rPr>
          <w:rFonts w:hint="eastAsia"/>
        </w:rPr>
        <w:t xml:space="preserve">QoS and </w:t>
      </w:r>
      <w:r w:rsidR="005F3277">
        <w:rPr>
          <w:rFonts w:hint="eastAsia"/>
        </w:rPr>
        <w:t>Delay budget handling</w:t>
      </w:r>
    </w:p>
    <w:p w:rsidR="00846169" w:rsidRDefault="00B12D40" w:rsidP="001744EF">
      <w:pPr>
        <w:pStyle w:val="a0"/>
        <w:rPr>
          <w:rFonts w:eastAsiaTheme="minorEastAsia"/>
          <w:lang w:eastAsia="zh-CN"/>
        </w:rPr>
      </w:pPr>
      <w:r>
        <w:rPr>
          <w:rFonts w:eastAsiaTheme="minorEastAsia" w:hint="eastAsia"/>
          <w:lang w:eastAsia="zh-CN"/>
        </w:rPr>
        <w:t xml:space="preserve">Based on the above sections, it is the IAB donor </w:t>
      </w:r>
      <w:r w:rsidR="00805097">
        <w:rPr>
          <w:rFonts w:eastAsiaTheme="minorEastAsia" w:hint="eastAsia"/>
          <w:lang w:eastAsia="zh-CN"/>
        </w:rPr>
        <w:t>to be responsible for</w:t>
      </w:r>
      <w:r>
        <w:rPr>
          <w:rFonts w:eastAsiaTheme="minorEastAsia" w:hint="eastAsia"/>
          <w:lang w:eastAsia="zh-CN"/>
        </w:rPr>
        <w:t xml:space="preserve"> bearer mapping decision and QoS parameter</w:t>
      </w:r>
      <w:r w:rsidR="009408CF">
        <w:rPr>
          <w:rFonts w:eastAsiaTheme="minorEastAsia" w:hint="eastAsia"/>
          <w:lang w:eastAsia="zh-CN"/>
        </w:rPr>
        <w:t>s</w:t>
      </w:r>
      <w:r>
        <w:rPr>
          <w:rFonts w:eastAsiaTheme="minorEastAsia" w:hint="eastAsia"/>
          <w:lang w:eastAsia="zh-CN"/>
        </w:rPr>
        <w:t xml:space="preserve"> </w:t>
      </w:r>
      <w:r w:rsidR="009408CF">
        <w:rPr>
          <w:rFonts w:eastAsiaTheme="minorEastAsia" w:hint="eastAsia"/>
          <w:lang w:eastAsia="zh-CN"/>
        </w:rPr>
        <w:t>management</w:t>
      </w:r>
      <w:r w:rsidR="006C35BB">
        <w:rPr>
          <w:rFonts w:eastAsiaTheme="minorEastAsia" w:hint="eastAsia"/>
          <w:lang w:eastAsia="zh-CN"/>
        </w:rPr>
        <w:t>.</w:t>
      </w:r>
      <w:r w:rsidR="00155FB9">
        <w:rPr>
          <w:rFonts w:eastAsiaTheme="minorEastAsia" w:hint="eastAsia"/>
          <w:lang w:eastAsia="zh-CN"/>
        </w:rPr>
        <w:t xml:space="preserve"> In NR, QoS related parameters include the followings:</w:t>
      </w:r>
    </w:p>
    <w:p w:rsidR="00155FB9" w:rsidRDefault="00171067" w:rsidP="00155FB9">
      <w:pPr>
        <w:pStyle w:val="a0"/>
        <w:numPr>
          <w:ilvl w:val="0"/>
          <w:numId w:val="40"/>
        </w:numPr>
        <w:rPr>
          <w:rFonts w:eastAsiaTheme="minorEastAsia"/>
          <w:lang w:eastAsia="zh-CN"/>
        </w:rPr>
      </w:pPr>
      <w:r>
        <w:rPr>
          <w:rFonts w:eastAsiaTheme="minorEastAsia" w:hint="eastAsia"/>
          <w:lang w:eastAsia="zh-CN"/>
        </w:rPr>
        <w:t>UE AMBR: DL AMBR can be controlled in the donor and UL AMBR can be controlled in the access IAB</w:t>
      </w:r>
      <w:r w:rsidR="008C42EE">
        <w:rPr>
          <w:rFonts w:eastAsiaTheme="minorEastAsia" w:hint="eastAsia"/>
          <w:lang w:eastAsia="zh-CN"/>
        </w:rPr>
        <w:t>;</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Allocation and Retention Priority</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Configuration of ARP parameter to IAB nodes depends on whether IAB nodes need to perform bearer level handling or not in the case of resource limitations, e.g. admission control, congestion control, etc</w:t>
      </w:r>
      <w:r w:rsidR="00171067">
        <w:rPr>
          <w:rFonts w:eastAsiaTheme="minorEastAsia" w:hint="eastAsia"/>
          <w:lang w:eastAsia="zh-CN"/>
        </w:rPr>
        <w:t>;</w:t>
      </w:r>
    </w:p>
    <w:p w:rsidR="00155FB9" w:rsidRDefault="00155FB9" w:rsidP="00155FB9">
      <w:pPr>
        <w:pStyle w:val="a0"/>
        <w:numPr>
          <w:ilvl w:val="0"/>
          <w:numId w:val="40"/>
        </w:numPr>
        <w:rPr>
          <w:rFonts w:eastAsiaTheme="minorEastAsia"/>
          <w:lang w:eastAsia="zh-CN"/>
        </w:rPr>
      </w:pPr>
      <w:r>
        <w:rPr>
          <w:rFonts w:eastAsiaTheme="minorEastAsia" w:hint="eastAsia"/>
          <w:lang w:eastAsia="zh-CN"/>
        </w:rPr>
        <w:t>5QI</w:t>
      </w:r>
      <w:r w:rsidR="00171067">
        <w:rPr>
          <w:rFonts w:eastAsiaTheme="minorEastAsia" w:hint="eastAsia"/>
          <w:lang w:eastAsia="zh-CN"/>
        </w:rPr>
        <w:t>: Including resource type</w:t>
      </w:r>
      <w:r w:rsidR="008C42EE">
        <w:rPr>
          <w:rFonts w:eastAsiaTheme="minorEastAsia" w:hint="eastAsia"/>
          <w:lang w:eastAsia="zh-CN"/>
        </w:rPr>
        <w:t xml:space="preserve"> </w:t>
      </w:r>
      <w:r w:rsidR="00171067">
        <w:rPr>
          <w:rFonts w:eastAsiaTheme="minorEastAsia" w:hint="eastAsia"/>
          <w:lang w:eastAsia="zh-CN"/>
        </w:rPr>
        <w:t>(GBR or Non-GBR), priority level, packet delay budget, packet error rate, averaging window, maximum data burst volume.</w:t>
      </w:r>
      <w:r w:rsidR="000B4FB5">
        <w:rPr>
          <w:rFonts w:eastAsiaTheme="minorEastAsia" w:hint="eastAsia"/>
          <w:lang w:eastAsia="zh-CN"/>
        </w:rPr>
        <w:t xml:space="preserve"> These parameters can be carried in F1* signaling and LCP parameters similar with </w:t>
      </w:r>
      <w:r w:rsidR="003B6595">
        <w:rPr>
          <w:rFonts w:eastAsiaTheme="minorEastAsia" w:hint="eastAsia"/>
          <w:lang w:eastAsia="zh-CN"/>
        </w:rPr>
        <w:t>legacy</w:t>
      </w:r>
      <w:r w:rsidR="00587E65">
        <w:rPr>
          <w:rFonts w:eastAsiaTheme="minorEastAsia" w:hint="eastAsia"/>
          <w:lang w:eastAsia="zh-CN"/>
        </w:rPr>
        <w:t xml:space="preserve"> procedure;</w:t>
      </w:r>
    </w:p>
    <w:p w:rsidR="00155FB9" w:rsidRDefault="008C42EE" w:rsidP="00155FB9">
      <w:pPr>
        <w:pStyle w:val="a0"/>
        <w:numPr>
          <w:ilvl w:val="0"/>
          <w:numId w:val="40"/>
        </w:numPr>
        <w:rPr>
          <w:rFonts w:eastAsiaTheme="minorEastAsia"/>
          <w:lang w:eastAsia="zh-CN"/>
        </w:rPr>
      </w:pPr>
      <w:r>
        <w:rPr>
          <w:rFonts w:eastAsiaTheme="minorEastAsia" w:hint="eastAsia"/>
          <w:lang w:eastAsia="zh-CN"/>
        </w:rPr>
        <w:t>Reflective QoS Attribute</w:t>
      </w:r>
      <w:r w:rsidR="00171067">
        <w:rPr>
          <w:rFonts w:eastAsiaTheme="minorEastAsia" w:hint="eastAsia"/>
          <w:lang w:eastAsia="zh-CN"/>
        </w:rPr>
        <w:t>:</w:t>
      </w:r>
      <w:r w:rsidRPr="008C42EE">
        <w:rPr>
          <w:rFonts w:eastAsiaTheme="minorEastAsia" w:hint="eastAsia"/>
          <w:lang w:eastAsia="zh-CN"/>
        </w:rPr>
        <w:t xml:space="preserve"> </w:t>
      </w:r>
      <w:r>
        <w:rPr>
          <w:rFonts w:eastAsiaTheme="minorEastAsia" w:hint="eastAsia"/>
          <w:lang w:eastAsia="zh-CN"/>
        </w:rPr>
        <w:t>RQA</w:t>
      </w:r>
      <w:r w:rsidR="00D97CAD">
        <w:rPr>
          <w:rFonts w:eastAsiaTheme="minorEastAsia" w:hint="eastAsia"/>
          <w:lang w:eastAsia="zh-CN"/>
        </w:rPr>
        <w:t xml:space="preserve"> is not needed in IAB nodes because it is just used in SDAP layer</w:t>
      </w:r>
      <w:r w:rsidR="00171067">
        <w:rPr>
          <w:rFonts w:eastAsiaTheme="minorEastAsia" w:hint="eastAsia"/>
          <w:lang w:eastAsia="zh-CN"/>
        </w:rPr>
        <w:t>;</w:t>
      </w:r>
    </w:p>
    <w:p w:rsidR="00587E65" w:rsidRDefault="00155FB9" w:rsidP="00587E65">
      <w:pPr>
        <w:pStyle w:val="a0"/>
        <w:numPr>
          <w:ilvl w:val="0"/>
          <w:numId w:val="40"/>
        </w:numPr>
        <w:rPr>
          <w:rFonts w:eastAsiaTheme="minorEastAsia"/>
          <w:lang w:eastAsia="zh-CN"/>
        </w:rPr>
      </w:pPr>
      <w:r>
        <w:rPr>
          <w:rFonts w:eastAsiaTheme="minorEastAsia" w:hint="eastAsia"/>
          <w:lang w:eastAsia="zh-CN"/>
        </w:rPr>
        <w:t>GBR Information</w:t>
      </w:r>
      <w:r w:rsidR="000D1D35">
        <w:rPr>
          <w:rFonts w:eastAsiaTheme="minorEastAsia" w:hint="eastAsia"/>
          <w:lang w:eastAsia="zh-CN"/>
        </w:rPr>
        <w:t xml:space="preserve">: </w:t>
      </w:r>
      <w:r w:rsidR="00587E65">
        <w:rPr>
          <w:rFonts w:eastAsiaTheme="minorEastAsia" w:hint="eastAsia"/>
          <w:lang w:eastAsia="zh-CN"/>
        </w:rPr>
        <w:t>can be carried in F1* signaling and LCP parameters similar with legacy procedure;</w:t>
      </w:r>
    </w:p>
    <w:p w:rsidR="00100AD1" w:rsidRDefault="00100AD1" w:rsidP="00100AD1">
      <w:pPr>
        <w:pStyle w:val="a0"/>
        <w:rPr>
          <w:rFonts w:eastAsiaTheme="minorEastAsia"/>
          <w:lang w:eastAsia="zh-CN"/>
        </w:rPr>
      </w:pPr>
      <w:r>
        <w:rPr>
          <w:rFonts w:eastAsiaTheme="minorEastAsia" w:hint="eastAsia"/>
          <w:lang w:eastAsia="zh-CN"/>
        </w:rPr>
        <w:t>Among them, packet delay budget (PDB) is a parameter related to maximum tolerable transmission delay. The value of PDCP discard timer is usually set based on PDB minus the delay of wired network, which means that if the</w:t>
      </w:r>
      <w:r>
        <w:rPr>
          <w:rFonts w:eastAsiaTheme="minorEastAsia"/>
          <w:lang w:eastAsia="zh-CN"/>
        </w:rPr>
        <w:t xml:space="preserve"> packet is scheduled longer than the expected </w:t>
      </w:r>
      <w:r>
        <w:rPr>
          <w:rFonts w:eastAsiaTheme="minorEastAsia" w:hint="eastAsia"/>
          <w:lang w:eastAsia="zh-CN"/>
        </w:rPr>
        <w:t xml:space="preserve">PDB requirement, expired packets will be discarded. In an IAB network especially a multi-hop case, transmission delay is usually longer than legacy one-hop network. It is worth discussing whether discard timer information needs to be delivered to intermediate IAB nodes for some discarding decision. In our understanding, transferring rest delay budget hop-by-hop may have some gains in buffer management and resource efficiency improvement. But the cost is to carry time information in every packet, e.g. timestamp of arriving PDCP or the rest of delay budget etc. Timestamp needs to carry a precise absolute time in header of packet. The rest of delay budget can reduce header overhead but introduce complexity of calculating </w:t>
      </w:r>
      <w:r>
        <w:rPr>
          <w:rFonts w:eastAsiaTheme="minorEastAsia" w:hint="eastAsia"/>
          <w:lang w:eastAsia="zh-CN"/>
        </w:rPr>
        <w:lastRenderedPageBreak/>
        <w:t xml:space="preserve">the rest value. These solutions will introduce big overhead </w:t>
      </w:r>
      <w:r w:rsidR="00866423">
        <w:rPr>
          <w:rFonts w:eastAsiaTheme="minorEastAsia" w:hint="eastAsia"/>
          <w:lang w:eastAsia="zh-CN"/>
        </w:rPr>
        <w:t>and</w:t>
      </w:r>
      <w:r>
        <w:rPr>
          <w:rFonts w:eastAsiaTheme="minorEastAsia" w:hint="eastAsia"/>
          <w:lang w:eastAsia="zh-CN"/>
        </w:rPr>
        <w:t xml:space="preserve"> complexity compared </w:t>
      </w:r>
      <w:r>
        <w:rPr>
          <w:rFonts w:eastAsiaTheme="minorEastAsia"/>
          <w:lang w:eastAsia="zh-CN"/>
        </w:rPr>
        <w:t>to the limited</w:t>
      </w:r>
      <w:r>
        <w:rPr>
          <w:rFonts w:eastAsiaTheme="minorEastAsia" w:hint="eastAsia"/>
          <w:lang w:eastAsia="zh-CN"/>
        </w:rPr>
        <w:t xml:space="preserve"> benefits.</w:t>
      </w:r>
    </w:p>
    <w:p w:rsidR="001B3D45" w:rsidRDefault="00BB4FCE" w:rsidP="001744EF">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2</w:t>
      </w:r>
      <w:r w:rsidRPr="00444E3E">
        <w:rPr>
          <w:rFonts w:eastAsiaTheme="minorEastAsia" w:hint="eastAsia"/>
          <w:b/>
          <w:lang w:eastAsia="zh-CN"/>
        </w:rPr>
        <w:t>:</w:t>
      </w:r>
      <w:r w:rsidR="00F10D0C">
        <w:rPr>
          <w:rFonts w:eastAsiaTheme="minorEastAsia" w:hint="eastAsia"/>
          <w:b/>
          <w:lang w:eastAsia="zh-CN"/>
        </w:rPr>
        <w:t xml:space="preserve"> Delivering delay budget </w:t>
      </w:r>
      <w:r w:rsidR="00F10D0C">
        <w:rPr>
          <w:rFonts w:eastAsiaTheme="minorEastAsia"/>
          <w:b/>
          <w:lang w:eastAsia="zh-CN"/>
        </w:rPr>
        <w:t>information</w:t>
      </w:r>
      <w:r w:rsidR="00F10D0C">
        <w:rPr>
          <w:rFonts w:eastAsiaTheme="minorEastAsia" w:hint="eastAsia"/>
          <w:b/>
          <w:lang w:eastAsia="zh-CN"/>
        </w:rPr>
        <w:t xml:space="preserve"> will introduce big</w:t>
      </w:r>
      <w:r w:rsidR="00434CDD">
        <w:rPr>
          <w:rFonts w:eastAsiaTheme="minorEastAsia" w:hint="eastAsia"/>
          <w:b/>
          <w:lang w:eastAsia="zh-CN"/>
        </w:rPr>
        <w:t xml:space="preserve"> overhead </w:t>
      </w:r>
      <w:r w:rsidR="00866423">
        <w:rPr>
          <w:rFonts w:eastAsiaTheme="minorEastAsia" w:hint="eastAsia"/>
          <w:b/>
          <w:lang w:eastAsia="zh-CN"/>
        </w:rPr>
        <w:t>and</w:t>
      </w:r>
      <w:r w:rsidR="00434CDD">
        <w:rPr>
          <w:rFonts w:eastAsiaTheme="minorEastAsia" w:hint="eastAsia"/>
          <w:b/>
          <w:lang w:eastAsia="zh-CN"/>
        </w:rPr>
        <w:t xml:space="preserve"> complexity compared with its benefits.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 xml:space="preserve">According to the analysis in </w:t>
      </w:r>
      <w:r w:rsidR="00813507">
        <w:rPr>
          <w:rFonts w:eastAsia="宋体" w:hint="eastAsia"/>
          <w:lang w:val="en-GB" w:eastAsia="zh-CN"/>
        </w:rPr>
        <w:t xml:space="preserve">the above </w:t>
      </w:r>
      <w:r>
        <w:rPr>
          <w:rFonts w:eastAsia="宋体" w:hint="eastAsia"/>
          <w:lang w:val="en-GB" w:eastAsia="zh-CN"/>
        </w:rPr>
        <w:t>section</w:t>
      </w:r>
      <w:r w:rsidR="00813507">
        <w:rPr>
          <w:rFonts w:eastAsia="宋体" w:hint="eastAsia"/>
          <w:lang w:val="en-GB" w:eastAsia="zh-CN"/>
        </w:rPr>
        <w:t>s</w:t>
      </w:r>
      <w:r>
        <w:rPr>
          <w:rFonts w:eastAsia="宋体" w:hint="eastAsia"/>
          <w:lang w:val="en-GB" w:eastAsia="zh-CN"/>
        </w:rPr>
        <w:t xml:space="preserve">, </w:t>
      </w:r>
      <w:r w:rsidR="00DC0071">
        <w:rPr>
          <w:rFonts w:eastAsia="宋体" w:hint="eastAsia"/>
          <w:lang w:val="en-GB" w:eastAsia="zh-CN"/>
        </w:rPr>
        <w:t>we have following observations and proposals</w:t>
      </w:r>
      <w:r>
        <w:rPr>
          <w:rFonts w:eastAsia="宋体" w:hint="eastAsia"/>
          <w:lang w:val="en-GB" w:eastAsia="zh-CN"/>
        </w:rPr>
        <w:t>:</w:t>
      </w:r>
    </w:p>
    <w:p w:rsidR="005204EB" w:rsidRDefault="005204EB" w:rsidP="005204EB">
      <w:pPr>
        <w:pStyle w:val="a0"/>
        <w:rPr>
          <w:rFonts w:eastAsiaTheme="minorEastAsia"/>
          <w:b/>
          <w:lang w:eastAsia="zh-CN"/>
        </w:rPr>
      </w:pPr>
      <w:r w:rsidRPr="00444E3E">
        <w:rPr>
          <w:rFonts w:eastAsiaTheme="minorEastAsia" w:hint="eastAsia"/>
          <w:b/>
          <w:lang w:eastAsia="zh-CN"/>
        </w:rPr>
        <w:t>Observation1:</w:t>
      </w:r>
      <w:r>
        <w:rPr>
          <w:rFonts w:eastAsiaTheme="minorEastAsia" w:hint="eastAsia"/>
          <w:b/>
          <w:lang w:eastAsia="zh-CN"/>
        </w:rPr>
        <w:t xml:space="preserve"> it is not an efficient way to simultaneously support 1:1 and N:1 mapping in one IAB protocol stack.</w:t>
      </w:r>
    </w:p>
    <w:p w:rsidR="00DC0071" w:rsidRDefault="00DC0071" w:rsidP="00DC0071">
      <w:pPr>
        <w:pStyle w:val="a0"/>
        <w:rPr>
          <w:rFonts w:eastAsiaTheme="minorEastAsia"/>
          <w:lang w:eastAsia="zh-CN"/>
        </w:rPr>
      </w:pPr>
      <w:r w:rsidRPr="00444E3E">
        <w:rPr>
          <w:rFonts w:eastAsiaTheme="minorEastAsia" w:hint="eastAsia"/>
          <w:b/>
          <w:lang w:eastAsia="zh-CN"/>
        </w:rPr>
        <w:t>Observation</w:t>
      </w:r>
      <w:r>
        <w:rPr>
          <w:rFonts w:eastAsiaTheme="minorEastAsia" w:hint="eastAsia"/>
          <w:b/>
          <w:lang w:eastAsia="zh-CN"/>
        </w:rPr>
        <w:t>2</w:t>
      </w:r>
      <w:r w:rsidRPr="00444E3E">
        <w:rPr>
          <w:rFonts w:eastAsiaTheme="minorEastAsia" w:hint="eastAsia"/>
          <w:b/>
          <w:lang w:eastAsia="zh-CN"/>
        </w:rPr>
        <w:t>:</w:t>
      </w:r>
      <w:r>
        <w:rPr>
          <w:rFonts w:eastAsiaTheme="minorEastAsia" w:hint="eastAsia"/>
          <w:b/>
          <w:lang w:eastAsia="zh-CN"/>
        </w:rPr>
        <w:t xml:space="preserve"> Delivering delay budget </w:t>
      </w:r>
      <w:r>
        <w:rPr>
          <w:rFonts w:eastAsiaTheme="minorEastAsia"/>
          <w:b/>
          <w:lang w:eastAsia="zh-CN"/>
        </w:rPr>
        <w:t>information</w:t>
      </w:r>
      <w:r>
        <w:rPr>
          <w:rFonts w:eastAsiaTheme="minorEastAsia" w:hint="eastAsia"/>
          <w:b/>
          <w:lang w:eastAsia="zh-CN"/>
        </w:rPr>
        <w:t xml:space="preserve"> will introduce big overhead </w:t>
      </w:r>
      <w:r w:rsidR="00AB7028">
        <w:rPr>
          <w:rFonts w:eastAsiaTheme="minorEastAsia" w:hint="eastAsia"/>
          <w:b/>
          <w:lang w:eastAsia="zh-CN"/>
        </w:rPr>
        <w:t>and</w:t>
      </w:r>
      <w:r>
        <w:rPr>
          <w:rFonts w:eastAsiaTheme="minorEastAsia" w:hint="eastAsia"/>
          <w:b/>
          <w:lang w:eastAsia="zh-CN"/>
        </w:rPr>
        <w:t xml:space="preserve"> complexity compared with its benefits.</w:t>
      </w:r>
    </w:p>
    <w:p w:rsidR="003D4BC6" w:rsidRDefault="003D4BC6" w:rsidP="00E3725B">
      <w:pPr>
        <w:pStyle w:val="a0"/>
        <w:rPr>
          <w:rFonts w:eastAsia="宋体"/>
          <w:lang w:eastAsia="zh-CN"/>
        </w:rPr>
      </w:pPr>
    </w:p>
    <w:p w:rsidR="005417CD" w:rsidRPr="00444E3E" w:rsidRDefault="005417CD" w:rsidP="005417CD">
      <w:pPr>
        <w:pStyle w:val="a0"/>
        <w:rPr>
          <w:rFonts w:eastAsiaTheme="minorEastAsia"/>
          <w:b/>
          <w:lang w:eastAsia="zh-CN"/>
        </w:rPr>
      </w:pPr>
      <w:r>
        <w:rPr>
          <w:rFonts w:eastAsiaTheme="minorEastAsia" w:hint="eastAsia"/>
          <w:b/>
          <w:lang w:eastAsia="zh-CN"/>
        </w:rPr>
        <w:t>Proposal1: RAN2 to decide whether to support two protocol stacks or to support one but low efficiency in IAB network.</w:t>
      </w:r>
    </w:p>
    <w:p w:rsidR="009D4599" w:rsidRPr="00D541CB" w:rsidRDefault="009D4599" w:rsidP="009D4599">
      <w:pPr>
        <w:pStyle w:val="a0"/>
        <w:rPr>
          <w:rFonts w:eastAsiaTheme="minorEastAsia"/>
          <w:b/>
          <w:lang w:eastAsia="zh-CN"/>
        </w:rPr>
      </w:pPr>
      <w:r w:rsidRPr="00D541CB">
        <w:rPr>
          <w:rFonts w:eastAsiaTheme="minorEastAsia" w:hint="eastAsia"/>
          <w:b/>
          <w:lang w:eastAsia="zh-CN"/>
        </w:rPr>
        <w:t xml:space="preserve">Proposal2: </w:t>
      </w:r>
      <w:r w:rsidRPr="00D541CB">
        <w:rPr>
          <w:b/>
        </w:rPr>
        <w:t xml:space="preserve">The IAB </w:t>
      </w:r>
      <w:r>
        <w:rPr>
          <w:rFonts w:eastAsiaTheme="minorEastAsia" w:hint="eastAsia"/>
          <w:b/>
          <w:lang w:eastAsia="zh-CN"/>
        </w:rPr>
        <w:t>donor</w:t>
      </w:r>
      <w:r w:rsidRPr="00D541CB">
        <w:rPr>
          <w:b/>
        </w:rPr>
        <w:t xml:space="preserve"> </w:t>
      </w:r>
      <w:r>
        <w:rPr>
          <w:rFonts w:eastAsiaTheme="minorEastAsia" w:hint="eastAsia"/>
          <w:b/>
          <w:lang w:eastAsia="zh-CN"/>
        </w:rPr>
        <w:t>decides and informs</w:t>
      </w:r>
      <w:r>
        <w:rPr>
          <w:b/>
        </w:rPr>
        <w:t xml:space="preserve"> the bearer mapping </w:t>
      </w:r>
      <w:r>
        <w:rPr>
          <w:rFonts w:eastAsiaTheme="minorEastAsia" w:hint="eastAsia"/>
          <w:b/>
          <w:lang w:eastAsia="zh-CN"/>
        </w:rPr>
        <w:t>between UE DRBs and IAB RLC-channels to all related IAB nodes</w:t>
      </w:r>
      <w:r w:rsidRPr="00D541CB">
        <w:rPr>
          <w:b/>
        </w:rPr>
        <w:t>.</w:t>
      </w:r>
    </w:p>
    <w:p w:rsidR="009D4599" w:rsidRPr="009D4599" w:rsidRDefault="009D4599" w:rsidP="00E3725B">
      <w:pPr>
        <w:pStyle w:val="a0"/>
        <w:rPr>
          <w:rFonts w:eastAsia="宋体"/>
          <w:lang w:eastAsia="zh-CN"/>
        </w:rPr>
      </w:pPr>
    </w:p>
    <w:p w:rsidR="005F1B5C" w:rsidRPr="006D7672" w:rsidRDefault="005F1B5C" w:rsidP="005F1B5C">
      <w:pPr>
        <w:pStyle w:val="1"/>
        <w:keepLines/>
        <w:tabs>
          <w:tab w:val="clear" w:pos="567"/>
          <w:tab w:val="num" w:pos="450"/>
          <w:tab w:val="left" w:pos="1701"/>
          <w:tab w:val="right" w:pos="9639"/>
        </w:tabs>
        <w:overflowPunct w:val="0"/>
        <w:autoSpaceDE w:val="0"/>
        <w:autoSpaceDN w:val="0"/>
        <w:adjustRightInd w:val="0"/>
        <w:spacing w:before="0" w:after="180"/>
        <w:ind w:left="446" w:hanging="446"/>
        <w:jc w:val="both"/>
        <w:textAlignment w:val="baseline"/>
      </w:pPr>
      <w:r w:rsidRPr="006D7672">
        <w:rPr>
          <w:rFonts w:hint="eastAsia"/>
        </w:rPr>
        <w:t>Reference</w:t>
      </w:r>
      <w:r>
        <w:t>s</w:t>
      </w:r>
    </w:p>
    <w:p w:rsidR="00C013A1" w:rsidRDefault="00C013A1" w:rsidP="00C013A1">
      <w:pPr>
        <w:pStyle w:val="af"/>
        <w:numPr>
          <w:ilvl w:val="0"/>
          <w:numId w:val="36"/>
        </w:numPr>
        <w:overflowPunct/>
        <w:autoSpaceDE/>
        <w:autoSpaceDN/>
        <w:adjustRightInd/>
        <w:textAlignment w:val="auto"/>
      </w:pPr>
      <w:bookmarkStart w:id="6" w:name="_Ref446506608"/>
      <w:bookmarkStart w:id="7" w:name="_Ref446507216"/>
      <w:bookmarkStart w:id="8" w:name="_Ref446511358"/>
      <w:bookmarkStart w:id="9" w:name="_Ref506058937"/>
      <w:bookmarkEnd w:id="6"/>
      <w:bookmarkEnd w:id="7"/>
      <w:bookmarkEnd w:id="8"/>
      <w:r>
        <w:t>R2-181</w:t>
      </w:r>
      <w:r w:rsidR="003F79E3">
        <w:rPr>
          <w:rFonts w:eastAsiaTheme="minorEastAsia" w:hint="eastAsia"/>
          <w:lang w:eastAsia="zh-CN"/>
        </w:rPr>
        <w:t>5930</w:t>
      </w:r>
      <w:r>
        <w:rPr>
          <w:rFonts w:eastAsiaTheme="minorEastAsia" w:hint="eastAsia"/>
          <w:lang w:eastAsia="zh-CN"/>
        </w:rPr>
        <w:t xml:space="preserve">  </w:t>
      </w:r>
      <w:r w:rsidR="003F79E3">
        <w:rPr>
          <w:rFonts w:eastAsiaTheme="minorEastAsia" w:hint="eastAsia"/>
          <w:lang w:eastAsia="zh-CN"/>
        </w:rPr>
        <w:t>Unified Design</w:t>
      </w:r>
      <w:r>
        <w:rPr>
          <w:rFonts w:eastAsiaTheme="minorEastAsia" w:hint="eastAsia"/>
          <w:lang w:eastAsia="zh-CN"/>
        </w:rPr>
        <w:t xml:space="preserve">, </w:t>
      </w:r>
      <w:r w:rsidR="003F79E3">
        <w:rPr>
          <w:rFonts w:eastAsiaTheme="minorEastAsia" w:hint="eastAsia"/>
          <w:lang w:eastAsia="zh-CN"/>
        </w:rPr>
        <w:t>Qualcomm</w:t>
      </w:r>
      <w:r>
        <w:rPr>
          <w:rFonts w:eastAsiaTheme="minorEastAsia" w:hint="eastAsia"/>
          <w:lang w:eastAsia="zh-CN"/>
        </w:rPr>
        <w:t>, RAN2#103</w:t>
      </w:r>
      <w:r w:rsidR="003F79E3">
        <w:rPr>
          <w:rFonts w:eastAsiaTheme="minorEastAsia" w:hint="eastAsia"/>
          <w:lang w:eastAsia="zh-CN"/>
        </w:rPr>
        <w:t>b</w:t>
      </w:r>
      <w:bookmarkEnd w:id="9"/>
    </w:p>
    <w:sectPr w:rsidR="00C013A1" w:rsidSect="002736C7">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08" w:footer="709" w:gutter="0"/>
      <w:pgBorders w:offsetFrom="page">
        <w:top w:val="single" w:sz="4" w:space="24" w:color="C9EFE0" w:themeColor="background1"/>
        <w:left w:val="single" w:sz="4" w:space="24" w:color="C9EFE0" w:themeColor="background1"/>
        <w:bottom w:val="single" w:sz="4" w:space="24" w:color="C9EFE0" w:themeColor="background1"/>
        <w:right w:val="single" w:sz="4" w:space="24" w:color="C9EFE0"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FBF" w:rsidRDefault="005F7FBF">
      <w:r>
        <w:separator/>
      </w:r>
    </w:p>
  </w:endnote>
  <w:endnote w:type="continuationSeparator" w:id="0">
    <w:p w:rsidR="005F7FBF" w:rsidRDefault="005F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charset w:val="81"/>
    <w:family w:val="swiss"/>
    <w:pitch w:val="variable"/>
    <w:sig w:usb0="900002AF" w:usb1="09D77CFB" w:usb2="00000012" w:usb3="00000000" w:csb0="0008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32BD4" w:rsidRDefault="00D32BD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463DB">
      <w:rPr>
        <w:rStyle w:val="ae"/>
        <w:noProof/>
      </w:rPr>
      <w:t>2</w:t>
    </w:r>
    <w:r>
      <w:rPr>
        <w:rStyle w:val="ae"/>
      </w:rPr>
      <w:fldChar w:fldCharType="end"/>
    </w:r>
  </w:p>
  <w:p w:rsidR="00D32BD4" w:rsidRPr="00977F1F" w:rsidRDefault="00D32BD4" w:rsidP="00D2528A">
    <w:pPr>
      <w:pStyle w:val="ac"/>
      <w:tabs>
        <w:tab w:val="left" w:pos="2552"/>
      </w:tabs>
      <w:rPr>
        <w:rFonts w:eastAsia="宋体"/>
        <w:lang w:eastAsia="zh-CN"/>
      </w:rPr>
    </w:pPr>
    <w:r w:rsidRPr="00D2528A">
      <w:rPr>
        <w:rFonts w:eastAsia="宋体"/>
        <w:lang w:eastAsia="zh-CN"/>
      </w:rPr>
      <w:t>R2-1</w:t>
    </w:r>
    <w:r>
      <w:rPr>
        <w:rFonts w:eastAsia="宋体" w:hint="eastAsia"/>
        <w:lang w:eastAsia="zh-CN"/>
      </w:rPr>
      <w:t>81</w:t>
    </w:r>
    <w:r w:rsidR="007157D3">
      <w:rPr>
        <w:rFonts w:eastAsia="宋体" w:hint="eastAsia"/>
        <w:lang w:eastAsia="zh-CN"/>
      </w:rPr>
      <w:t>6885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7D3" w:rsidRDefault="007157D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FBF" w:rsidRDefault="005F7FBF">
      <w:r>
        <w:separator/>
      </w:r>
    </w:p>
  </w:footnote>
  <w:footnote w:type="continuationSeparator" w:id="0">
    <w:p w:rsidR="005F7FBF" w:rsidRDefault="005F7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7D3" w:rsidRDefault="007157D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2BD4" w:rsidRDefault="00D32BD4"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7D3" w:rsidRDefault="007157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617A01"/>
    <w:multiLevelType w:val="hybridMultilevel"/>
    <w:tmpl w:val="92BA92A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59123B"/>
    <w:multiLevelType w:val="hybridMultilevel"/>
    <w:tmpl w:val="3DECE7F6"/>
    <w:lvl w:ilvl="0" w:tplc="AF9A19B8">
      <w:numFmt w:val="bullet"/>
      <w:lvlText w:val="-"/>
      <w:lvlJc w:val="left"/>
      <w:pPr>
        <w:ind w:left="468" w:hanging="420"/>
      </w:pPr>
      <w:rPr>
        <w:rFonts w:ascii="Arial" w:eastAsia="MS Mincho" w:hAnsi="Arial" w:cs="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
    <w:nsid w:val="11DD025B"/>
    <w:multiLevelType w:val="hybridMultilevel"/>
    <w:tmpl w:val="1AD24710"/>
    <w:lvl w:ilvl="0" w:tplc="8DC42B5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F43C78"/>
    <w:multiLevelType w:val="hybridMultilevel"/>
    <w:tmpl w:val="12800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B408F8"/>
    <w:multiLevelType w:val="hybridMultilevel"/>
    <w:tmpl w:val="806E76C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5387EEC"/>
    <w:multiLevelType w:val="hybridMultilevel"/>
    <w:tmpl w:val="E9C82660"/>
    <w:lvl w:ilvl="0" w:tplc="5B460A7A">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8F6560"/>
    <w:multiLevelType w:val="hybridMultilevel"/>
    <w:tmpl w:val="AE44E0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F0DD2"/>
    <w:multiLevelType w:val="hybridMultilevel"/>
    <w:tmpl w:val="C93A47D0"/>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B6F0F43"/>
    <w:multiLevelType w:val="hybridMultilevel"/>
    <w:tmpl w:val="18C83628"/>
    <w:lvl w:ilvl="0" w:tplc="BBE859A8">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2D710E67"/>
    <w:multiLevelType w:val="hybridMultilevel"/>
    <w:tmpl w:val="CFB6F940"/>
    <w:lvl w:ilvl="0" w:tplc="BB24C58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E7D399B"/>
    <w:multiLevelType w:val="hybridMultilevel"/>
    <w:tmpl w:val="48F07A84"/>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nsid w:val="409D7D4F"/>
    <w:multiLevelType w:val="hybridMultilevel"/>
    <w:tmpl w:val="9BEAFE32"/>
    <w:lvl w:ilvl="0" w:tplc="559E00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1551C84"/>
    <w:multiLevelType w:val="hybridMultilevel"/>
    <w:tmpl w:val="49F22FF4"/>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nsid w:val="41E23623"/>
    <w:multiLevelType w:val="hybridMultilevel"/>
    <w:tmpl w:val="239A4D22"/>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2852FE4"/>
    <w:multiLevelType w:val="hybridMultilevel"/>
    <w:tmpl w:val="EA1CECBA"/>
    <w:lvl w:ilvl="0" w:tplc="5B460A7A">
      <w:start w:val="2"/>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nsid w:val="481E6AE3"/>
    <w:multiLevelType w:val="hybridMultilevel"/>
    <w:tmpl w:val="8F66CF48"/>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DA9040F"/>
    <w:multiLevelType w:val="hybridMultilevel"/>
    <w:tmpl w:val="02D61196"/>
    <w:lvl w:ilvl="0" w:tplc="8F04116A">
      <w:start w:val="2"/>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2315634"/>
    <w:multiLevelType w:val="hybridMultilevel"/>
    <w:tmpl w:val="6FB4ACFE"/>
    <w:lvl w:ilvl="0" w:tplc="E2CE98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A5171F"/>
    <w:multiLevelType w:val="hybridMultilevel"/>
    <w:tmpl w:val="691E20E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2C7BF5"/>
    <w:multiLevelType w:val="hybridMultilevel"/>
    <w:tmpl w:val="5A68E5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29075CE"/>
    <w:multiLevelType w:val="hybridMultilevel"/>
    <w:tmpl w:val="7B9E01FC"/>
    <w:lvl w:ilvl="0" w:tplc="8F04116A">
      <w:start w:val="2"/>
      <w:numFmt w:val="bullet"/>
      <w:lvlText w:val="-"/>
      <w:lvlJc w:val="left"/>
      <w:pPr>
        <w:ind w:left="420" w:hanging="420"/>
      </w:pPr>
      <w:rPr>
        <w:rFonts w:ascii="Times New Roman" w:eastAsia="Batang"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4F086C"/>
    <w:multiLevelType w:val="hybridMultilevel"/>
    <w:tmpl w:val="02E8F3C4"/>
    <w:lvl w:ilvl="0" w:tplc="6DA0F8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227439"/>
    <w:multiLevelType w:val="hybridMultilevel"/>
    <w:tmpl w:val="0986D39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E5D29F1"/>
    <w:multiLevelType w:val="hybridMultilevel"/>
    <w:tmpl w:val="549AFF60"/>
    <w:lvl w:ilvl="0" w:tplc="AF9A19B8">
      <w:numFmt w:val="bullet"/>
      <w:lvlText w:val="-"/>
      <w:lvlJc w:val="left"/>
      <w:pPr>
        <w:ind w:left="1860" w:hanging="420"/>
      </w:pPr>
      <w:rPr>
        <w:rFonts w:ascii="Arial" w:eastAsia="MS Mincho" w:hAnsi="Arial" w:cs="Arial" w:hint="default"/>
      </w:rPr>
    </w:lvl>
    <w:lvl w:ilvl="1" w:tplc="04090003" w:tentative="1">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3">
    <w:nsid w:val="72114EB0"/>
    <w:multiLevelType w:val="hybridMultilevel"/>
    <w:tmpl w:val="DF624292"/>
    <w:lvl w:ilvl="0" w:tplc="AF9A19B8">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5D771A"/>
    <w:multiLevelType w:val="hybridMultilevel"/>
    <w:tmpl w:val="C6B22B0A"/>
    <w:lvl w:ilvl="0" w:tplc="AF9A19B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5"/>
  </w:num>
  <w:num w:numId="2">
    <w:abstractNumId w:val="34"/>
  </w:num>
  <w:num w:numId="3">
    <w:abstractNumId w:val="21"/>
  </w:num>
  <w:num w:numId="4">
    <w:abstractNumId w:val="14"/>
  </w:num>
  <w:num w:numId="5">
    <w:abstractNumId w:val="36"/>
  </w:num>
  <w:num w:numId="6">
    <w:abstractNumId w:val="27"/>
  </w:num>
  <w:num w:numId="7">
    <w:abstractNumId w:val="25"/>
  </w:num>
  <w:num w:numId="8">
    <w:abstractNumId w:val="22"/>
  </w:num>
  <w:num w:numId="9">
    <w:abstractNumId w:val="13"/>
  </w:num>
  <w:num w:numId="10">
    <w:abstractNumId w:val="29"/>
  </w:num>
  <w:num w:numId="11">
    <w:abstractNumId w:val="31"/>
  </w:num>
  <w:num w:numId="12">
    <w:abstractNumId w:val="12"/>
  </w:num>
  <w:num w:numId="13">
    <w:abstractNumId w:val="1"/>
  </w:num>
  <w:num w:numId="14">
    <w:abstractNumId w:val="20"/>
  </w:num>
  <w:num w:numId="15">
    <w:abstractNumId w:val="11"/>
  </w:num>
  <w:num w:numId="16">
    <w:abstractNumId w:val="35"/>
  </w:num>
  <w:num w:numId="17">
    <w:abstractNumId w:val="35"/>
  </w:num>
  <w:num w:numId="18">
    <w:abstractNumId w:val="26"/>
  </w:num>
  <w:num w:numId="19">
    <w:abstractNumId w:val="2"/>
  </w:num>
  <w:num w:numId="20">
    <w:abstractNumId w:val="5"/>
  </w:num>
  <w:num w:numId="21">
    <w:abstractNumId w:val="18"/>
  </w:num>
  <w:num w:numId="22">
    <w:abstractNumId w:val="33"/>
  </w:num>
  <w:num w:numId="23">
    <w:abstractNumId w:val="7"/>
  </w:num>
  <w:num w:numId="24">
    <w:abstractNumId w:val="37"/>
  </w:num>
  <w:num w:numId="25">
    <w:abstractNumId w:val="10"/>
  </w:num>
  <w:num w:numId="26">
    <w:abstractNumId w:val="32"/>
  </w:num>
  <w:num w:numId="27">
    <w:abstractNumId w:val="17"/>
  </w:num>
  <w:num w:numId="28">
    <w:abstractNumId w:val="3"/>
  </w:num>
  <w:num w:numId="29">
    <w:abstractNumId w:val="15"/>
  </w:num>
  <w:num w:numId="30">
    <w:abstractNumId w:val="35"/>
  </w:num>
  <w:num w:numId="31">
    <w:abstractNumId w:val="30"/>
  </w:num>
  <w:num w:numId="32">
    <w:abstractNumId w:val="16"/>
  </w:num>
  <w:num w:numId="33">
    <w:abstractNumId w:val="19"/>
  </w:num>
  <w:num w:numId="34">
    <w:abstractNumId w:val="8"/>
  </w:num>
  <w:num w:numId="35">
    <w:abstractNumId w:val="0"/>
  </w:num>
  <w:num w:numId="36">
    <w:abstractNumId w:val="6"/>
  </w:num>
  <w:num w:numId="37">
    <w:abstractNumId w:val="24"/>
  </w:num>
  <w:num w:numId="38">
    <w:abstractNumId w:val="9"/>
  </w:num>
  <w:num w:numId="39">
    <w:abstractNumId w:val="28"/>
  </w:num>
  <w:num w:numId="40">
    <w:abstractNumId w:val="4"/>
  </w:num>
  <w:num w:numId="41">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2CC"/>
    <w:rsid w:val="000008FC"/>
    <w:rsid w:val="00000A10"/>
    <w:rsid w:val="00000EB2"/>
    <w:rsid w:val="000014F4"/>
    <w:rsid w:val="00001C9F"/>
    <w:rsid w:val="0000202E"/>
    <w:rsid w:val="00002FDB"/>
    <w:rsid w:val="00003165"/>
    <w:rsid w:val="00003BD4"/>
    <w:rsid w:val="00003EA4"/>
    <w:rsid w:val="00005DA8"/>
    <w:rsid w:val="00006229"/>
    <w:rsid w:val="000062D6"/>
    <w:rsid w:val="00006DD7"/>
    <w:rsid w:val="0000788C"/>
    <w:rsid w:val="00010C87"/>
    <w:rsid w:val="000116A5"/>
    <w:rsid w:val="00012F65"/>
    <w:rsid w:val="000135B7"/>
    <w:rsid w:val="00013A2D"/>
    <w:rsid w:val="0001438C"/>
    <w:rsid w:val="000155D8"/>
    <w:rsid w:val="00016AC6"/>
    <w:rsid w:val="00016CFA"/>
    <w:rsid w:val="00016D97"/>
    <w:rsid w:val="00016FE1"/>
    <w:rsid w:val="0001742C"/>
    <w:rsid w:val="00020773"/>
    <w:rsid w:val="0002102E"/>
    <w:rsid w:val="0002139B"/>
    <w:rsid w:val="0002195F"/>
    <w:rsid w:val="00022738"/>
    <w:rsid w:val="00022FB2"/>
    <w:rsid w:val="000261DF"/>
    <w:rsid w:val="0002652B"/>
    <w:rsid w:val="0002665B"/>
    <w:rsid w:val="00026A53"/>
    <w:rsid w:val="000270B4"/>
    <w:rsid w:val="00030588"/>
    <w:rsid w:val="000316E5"/>
    <w:rsid w:val="000325C4"/>
    <w:rsid w:val="00033094"/>
    <w:rsid w:val="00034619"/>
    <w:rsid w:val="00034856"/>
    <w:rsid w:val="00036189"/>
    <w:rsid w:val="00036912"/>
    <w:rsid w:val="00036A14"/>
    <w:rsid w:val="0003738C"/>
    <w:rsid w:val="00037830"/>
    <w:rsid w:val="000417EB"/>
    <w:rsid w:val="0004357F"/>
    <w:rsid w:val="00043CA2"/>
    <w:rsid w:val="0004423B"/>
    <w:rsid w:val="000443DE"/>
    <w:rsid w:val="000460EF"/>
    <w:rsid w:val="000466C6"/>
    <w:rsid w:val="00046D4B"/>
    <w:rsid w:val="00050783"/>
    <w:rsid w:val="00050AC1"/>
    <w:rsid w:val="00050FE5"/>
    <w:rsid w:val="0005123C"/>
    <w:rsid w:val="0005137D"/>
    <w:rsid w:val="00051E89"/>
    <w:rsid w:val="00052902"/>
    <w:rsid w:val="00055E49"/>
    <w:rsid w:val="000575A9"/>
    <w:rsid w:val="00057B7E"/>
    <w:rsid w:val="00060DF6"/>
    <w:rsid w:val="0006264B"/>
    <w:rsid w:val="00062933"/>
    <w:rsid w:val="00062FC2"/>
    <w:rsid w:val="00063A40"/>
    <w:rsid w:val="00064119"/>
    <w:rsid w:val="00064769"/>
    <w:rsid w:val="00064EA4"/>
    <w:rsid w:val="0006550A"/>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E1D"/>
    <w:rsid w:val="000927C7"/>
    <w:rsid w:val="00092DD7"/>
    <w:rsid w:val="000931F4"/>
    <w:rsid w:val="00093E9F"/>
    <w:rsid w:val="00094C62"/>
    <w:rsid w:val="00096BC9"/>
    <w:rsid w:val="00097266"/>
    <w:rsid w:val="000A078C"/>
    <w:rsid w:val="000A14E3"/>
    <w:rsid w:val="000A1E95"/>
    <w:rsid w:val="000A380C"/>
    <w:rsid w:val="000A488F"/>
    <w:rsid w:val="000A4A9E"/>
    <w:rsid w:val="000A55B8"/>
    <w:rsid w:val="000A5653"/>
    <w:rsid w:val="000B0C8C"/>
    <w:rsid w:val="000B3216"/>
    <w:rsid w:val="000B35B5"/>
    <w:rsid w:val="000B4FB5"/>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0F6B"/>
    <w:rsid w:val="000D1D35"/>
    <w:rsid w:val="000D2630"/>
    <w:rsid w:val="000D275B"/>
    <w:rsid w:val="000D2DCD"/>
    <w:rsid w:val="000D3D5C"/>
    <w:rsid w:val="000D427B"/>
    <w:rsid w:val="000D4ABD"/>
    <w:rsid w:val="000D4E1E"/>
    <w:rsid w:val="000D5C4A"/>
    <w:rsid w:val="000D64DD"/>
    <w:rsid w:val="000D746F"/>
    <w:rsid w:val="000D78A4"/>
    <w:rsid w:val="000E063A"/>
    <w:rsid w:val="000E0818"/>
    <w:rsid w:val="000E1090"/>
    <w:rsid w:val="000E130E"/>
    <w:rsid w:val="000E1881"/>
    <w:rsid w:val="000E3AE2"/>
    <w:rsid w:val="000E4FB0"/>
    <w:rsid w:val="000E557C"/>
    <w:rsid w:val="000E61FD"/>
    <w:rsid w:val="000E7493"/>
    <w:rsid w:val="000F1710"/>
    <w:rsid w:val="000F1939"/>
    <w:rsid w:val="000F1CB0"/>
    <w:rsid w:val="000F2438"/>
    <w:rsid w:val="000F26CF"/>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AD1"/>
    <w:rsid w:val="00100BBD"/>
    <w:rsid w:val="001013CF"/>
    <w:rsid w:val="001020EC"/>
    <w:rsid w:val="001022DB"/>
    <w:rsid w:val="001032E8"/>
    <w:rsid w:val="001034FB"/>
    <w:rsid w:val="00103918"/>
    <w:rsid w:val="00103DD7"/>
    <w:rsid w:val="001042BF"/>
    <w:rsid w:val="0010479A"/>
    <w:rsid w:val="00105570"/>
    <w:rsid w:val="001057D2"/>
    <w:rsid w:val="00105CD2"/>
    <w:rsid w:val="0010727F"/>
    <w:rsid w:val="0010757E"/>
    <w:rsid w:val="00107F1D"/>
    <w:rsid w:val="001102F6"/>
    <w:rsid w:val="00111A44"/>
    <w:rsid w:val="00112C0B"/>
    <w:rsid w:val="00114239"/>
    <w:rsid w:val="0011474F"/>
    <w:rsid w:val="00114951"/>
    <w:rsid w:val="00114C0D"/>
    <w:rsid w:val="00115CE3"/>
    <w:rsid w:val="00116625"/>
    <w:rsid w:val="00116645"/>
    <w:rsid w:val="00116886"/>
    <w:rsid w:val="00116F48"/>
    <w:rsid w:val="00120CA6"/>
    <w:rsid w:val="0012163A"/>
    <w:rsid w:val="00121A39"/>
    <w:rsid w:val="00121C61"/>
    <w:rsid w:val="0012206D"/>
    <w:rsid w:val="00123387"/>
    <w:rsid w:val="001234DE"/>
    <w:rsid w:val="00124021"/>
    <w:rsid w:val="001245C2"/>
    <w:rsid w:val="001245FD"/>
    <w:rsid w:val="00125002"/>
    <w:rsid w:val="001263C0"/>
    <w:rsid w:val="001265B3"/>
    <w:rsid w:val="001267F9"/>
    <w:rsid w:val="00126B90"/>
    <w:rsid w:val="00126C8C"/>
    <w:rsid w:val="00127120"/>
    <w:rsid w:val="001300EB"/>
    <w:rsid w:val="001318F6"/>
    <w:rsid w:val="00131C3F"/>
    <w:rsid w:val="0013215E"/>
    <w:rsid w:val="00133013"/>
    <w:rsid w:val="0013363D"/>
    <w:rsid w:val="00136678"/>
    <w:rsid w:val="00136D20"/>
    <w:rsid w:val="001371FD"/>
    <w:rsid w:val="0013727F"/>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D16"/>
    <w:rsid w:val="001549F5"/>
    <w:rsid w:val="00155FB9"/>
    <w:rsid w:val="00157168"/>
    <w:rsid w:val="00157310"/>
    <w:rsid w:val="00157C75"/>
    <w:rsid w:val="00160047"/>
    <w:rsid w:val="001605FD"/>
    <w:rsid w:val="001606C2"/>
    <w:rsid w:val="00160A29"/>
    <w:rsid w:val="00161F69"/>
    <w:rsid w:val="001632A1"/>
    <w:rsid w:val="00164894"/>
    <w:rsid w:val="00164943"/>
    <w:rsid w:val="00164FF9"/>
    <w:rsid w:val="00165B2B"/>
    <w:rsid w:val="0016686F"/>
    <w:rsid w:val="00167D10"/>
    <w:rsid w:val="00170120"/>
    <w:rsid w:val="0017068B"/>
    <w:rsid w:val="00170FFA"/>
    <w:rsid w:val="00171067"/>
    <w:rsid w:val="00171E5B"/>
    <w:rsid w:val="001726A5"/>
    <w:rsid w:val="00172CA2"/>
    <w:rsid w:val="001744EF"/>
    <w:rsid w:val="0017488C"/>
    <w:rsid w:val="00174982"/>
    <w:rsid w:val="00175355"/>
    <w:rsid w:val="001770AC"/>
    <w:rsid w:val="001770AD"/>
    <w:rsid w:val="00177516"/>
    <w:rsid w:val="00177D25"/>
    <w:rsid w:val="001818F0"/>
    <w:rsid w:val="001822DB"/>
    <w:rsid w:val="001824D3"/>
    <w:rsid w:val="0018252A"/>
    <w:rsid w:val="001826BA"/>
    <w:rsid w:val="00183B67"/>
    <w:rsid w:val="00184EE4"/>
    <w:rsid w:val="00186372"/>
    <w:rsid w:val="00186741"/>
    <w:rsid w:val="0018753B"/>
    <w:rsid w:val="00187565"/>
    <w:rsid w:val="00187689"/>
    <w:rsid w:val="001906FF"/>
    <w:rsid w:val="00190B5F"/>
    <w:rsid w:val="001930EF"/>
    <w:rsid w:val="00193206"/>
    <w:rsid w:val="00194D1B"/>
    <w:rsid w:val="00195B96"/>
    <w:rsid w:val="001966C5"/>
    <w:rsid w:val="001967FD"/>
    <w:rsid w:val="001969C4"/>
    <w:rsid w:val="0019768A"/>
    <w:rsid w:val="001A08B0"/>
    <w:rsid w:val="001A3832"/>
    <w:rsid w:val="001A3F69"/>
    <w:rsid w:val="001A40E4"/>
    <w:rsid w:val="001A491A"/>
    <w:rsid w:val="001A7CF7"/>
    <w:rsid w:val="001B0F0C"/>
    <w:rsid w:val="001B220B"/>
    <w:rsid w:val="001B352F"/>
    <w:rsid w:val="001B3C20"/>
    <w:rsid w:val="001B3D45"/>
    <w:rsid w:val="001B5E0B"/>
    <w:rsid w:val="001B5EAE"/>
    <w:rsid w:val="001B689A"/>
    <w:rsid w:val="001B6C4A"/>
    <w:rsid w:val="001B7232"/>
    <w:rsid w:val="001C0851"/>
    <w:rsid w:val="001C18D0"/>
    <w:rsid w:val="001C2710"/>
    <w:rsid w:val="001C29A5"/>
    <w:rsid w:val="001C2C3F"/>
    <w:rsid w:val="001C35C1"/>
    <w:rsid w:val="001C3652"/>
    <w:rsid w:val="001C3AFA"/>
    <w:rsid w:val="001C42AD"/>
    <w:rsid w:val="001C44B9"/>
    <w:rsid w:val="001C562F"/>
    <w:rsid w:val="001C5D4D"/>
    <w:rsid w:val="001D01DD"/>
    <w:rsid w:val="001D118A"/>
    <w:rsid w:val="001D20D5"/>
    <w:rsid w:val="001D2120"/>
    <w:rsid w:val="001D39E0"/>
    <w:rsid w:val="001D3C04"/>
    <w:rsid w:val="001D3C3E"/>
    <w:rsid w:val="001D3D93"/>
    <w:rsid w:val="001D50DB"/>
    <w:rsid w:val="001D533D"/>
    <w:rsid w:val="001D7163"/>
    <w:rsid w:val="001E00B5"/>
    <w:rsid w:val="001E1B47"/>
    <w:rsid w:val="001E1D64"/>
    <w:rsid w:val="001E2A0B"/>
    <w:rsid w:val="001E35A7"/>
    <w:rsid w:val="001E44AD"/>
    <w:rsid w:val="001E5D00"/>
    <w:rsid w:val="001E7EDF"/>
    <w:rsid w:val="001F0353"/>
    <w:rsid w:val="001F04AC"/>
    <w:rsid w:val="001F0AFF"/>
    <w:rsid w:val="001F13B3"/>
    <w:rsid w:val="001F182F"/>
    <w:rsid w:val="001F2686"/>
    <w:rsid w:val="001F3687"/>
    <w:rsid w:val="001F3A38"/>
    <w:rsid w:val="001F3B2D"/>
    <w:rsid w:val="001F474C"/>
    <w:rsid w:val="001F4751"/>
    <w:rsid w:val="001F4796"/>
    <w:rsid w:val="001F630F"/>
    <w:rsid w:val="001F66D4"/>
    <w:rsid w:val="001F6E7C"/>
    <w:rsid w:val="001F7F7A"/>
    <w:rsid w:val="00200147"/>
    <w:rsid w:val="0020081D"/>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5034"/>
    <w:rsid w:val="00215E17"/>
    <w:rsid w:val="002166C0"/>
    <w:rsid w:val="00216ACF"/>
    <w:rsid w:val="002175EA"/>
    <w:rsid w:val="00217B3C"/>
    <w:rsid w:val="00217CB1"/>
    <w:rsid w:val="00217FB1"/>
    <w:rsid w:val="00220678"/>
    <w:rsid w:val="0022175D"/>
    <w:rsid w:val="00222B2F"/>
    <w:rsid w:val="00223E82"/>
    <w:rsid w:val="0022409D"/>
    <w:rsid w:val="002242FF"/>
    <w:rsid w:val="002243A8"/>
    <w:rsid w:val="00225162"/>
    <w:rsid w:val="00225989"/>
    <w:rsid w:val="00226BB8"/>
    <w:rsid w:val="002270A2"/>
    <w:rsid w:val="00230C3E"/>
    <w:rsid w:val="00231E3A"/>
    <w:rsid w:val="002328ED"/>
    <w:rsid w:val="00232A82"/>
    <w:rsid w:val="00233084"/>
    <w:rsid w:val="00233C8E"/>
    <w:rsid w:val="00234DB0"/>
    <w:rsid w:val="002350B0"/>
    <w:rsid w:val="002362AC"/>
    <w:rsid w:val="0023643A"/>
    <w:rsid w:val="00237DC5"/>
    <w:rsid w:val="0024043B"/>
    <w:rsid w:val="00240B9E"/>
    <w:rsid w:val="0024144A"/>
    <w:rsid w:val="00241C61"/>
    <w:rsid w:val="00242895"/>
    <w:rsid w:val="00242C64"/>
    <w:rsid w:val="00243B8D"/>
    <w:rsid w:val="00243CBC"/>
    <w:rsid w:val="0024432B"/>
    <w:rsid w:val="002445AD"/>
    <w:rsid w:val="00245186"/>
    <w:rsid w:val="00245C97"/>
    <w:rsid w:val="00245DCA"/>
    <w:rsid w:val="00245E95"/>
    <w:rsid w:val="0024673E"/>
    <w:rsid w:val="00246B75"/>
    <w:rsid w:val="00247BC4"/>
    <w:rsid w:val="00247D86"/>
    <w:rsid w:val="00250C11"/>
    <w:rsid w:val="002511FB"/>
    <w:rsid w:val="002522BE"/>
    <w:rsid w:val="00252939"/>
    <w:rsid w:val="00253F56"/>
    <w:rsid w:val="0025551A"/>
    <w:rsid w:val="002561E9"/>
    <w:rsid w:val="00256744"/>
    <w:rsid w:val="00256FC0"/>
    <w:rsid w:val="0025763C"/>
    <w:rsid w:val="00257C71"/>
    <w:rsid w:val="00257E49"/>
    <w:rsid w:val="00260345"/>
    <w:rsid w:val="002605C3"/>
    <w:rsid w:val="002608E1"/>
    <w:rsid w:val="00260DBE"/>
    <w:rsid w:val="002614E8"/>
    <w:rsid w:val="002619C3"/>
    <w:rsid w:val="002630EC"/>
    <w:rsid w:val="002636C1"/>
    <w:rsid w:val="002648B0"/>
    <w:rsid w:val="00264D04"/>
    <w:rsid w:val="0026563F"/>
    <w:rsid w:val="00266294"/>
    <w:rsid w:val="00266DF1"/>
    <w:rsid w:val="00267B78"/>
    <w:rsid w:val="00267C59"/>
    <w:rsid w:val="00270AB2"/>
    <w:rsid w:val="0027229F"/>
    <w:rsid w:val="002736C7"/>
    <w:rsid w:val="00273D37"/>
    <w:rsid w:val="00275303"/>
    <w:rsid w:val="002761BF"/>
    <w:rsid w:val="002767E1"/>
    <w:rsid w:val="00277A2C"/>
    <w:rsid w:val="00281791"/>
    <w:rsid w:val="00281B1A"/>
    <w:rsid w:val="002834D8"/>
    <w:rsid w:val="002838FA"/>
    <w:rsid w:val="00283AAD"/>
    <w:rsid w:val="00286574"/>
    <w:rsid w:val="002911A8"/>
    <w:rsid w:val="0029177D"/>
    <w:rsid w:val="00291F06"/>
    <w:rsid w:val="00292717"/>
    <w:rsid w:val="00292FFC"/>
    <w:rsid w:val="002935D4"/>
    <w:rsid w:val="00294534"/>
    <w:rsid w:val="00295AA0"/>
    <w:rsid w:val="00295F92"/>
    <w:rsid w:val="00296892"/>
    <w:rsid w:val="0029713E"/>
    <w:rsid w:val="00297960"/>
    <w:rsid w:val="002A02F1"/>
    <w:rsid w:val="002A1955"/>
    <w:rsid w:val="002A1CAD"/>
    <w:rsid w:val="002A369D"/>
    <w:rsid w:val="002A50CB"/>
    <w:rsid w:val="002A5580"/>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66D9"/>
    <w:rsid w:val="002B72C2"/>
    <w:rsid w:val="002B785C"/>
    <w:rsid w:val="002B7D44"/>
    <w:rsid w:val="002C0296"/>
    <w:rsid w:val="002C0774"/>
    <w:rsid w:val="002C09C9"/>
    <w:rsid w:val="002C133C"/>
    <w:rsid w:val="002C197B"/>
    <w:rsid w:val="002C1B2F"/>
    <w:rsid w:val="002C1F7D"/>
    <w:rsid w:val="002C2E8B"/>
    <w:rsid w:val="002C31CF"/>
    <w:rsid w:val="002C5799"/>
    <w:rsid w:val="002C6318"/>
    <w:rsid w:val="002C64C0"/>
    <w:rsid w:val="002C7008"/>
    <w:rsid w:val="002D0613"/>
    <w:rsid w:val="002D0617"/>
    <w:rsid w:val="002D0F4A"/>
    <w:rsid w:val="002D3153"/>
    <w:rsid w:val="002D3A8E"/>
    <w:rsid w:val="002D3B2E"/>
    <w:rsid w:val="002D435E"/>
    <w:rsid w:val="002D4C07"/>
    <w:rsid w:val="002D51B1"/>
    <w:rsid w:val="002D66D2"/>
    <w:rsid w:val="002D6CAD"/>
    <w:rsid w:val="002D738F"/>
    <w:rsid w:val="002D7C29"/>
    <w:rsid w:val="002E0DBF"/>
    <w:rsid w:val="002E21D0"/>
    <w:rsid w:val="002E2E46"/>
    <w:rsid w:val="002E3F0D"/>
    <w:rsid w:val="002E45C0"/>
    <w:rsid w:val="002E5789"/>
    <w:rsid w:val="002E6178"/>
    <w:rsid w:val="002E68E9"/>
    <w:rsid w:val="002E7146"/>
    <w:rsid w:val="002E7727"/>
    <w:rsid w:val="002E7C3E"/>
    <w:rsid w:val="002F1E20"/>
    <w:rsid w:val="002F3D46"/>
    <w:rsid w:val="002F4476"/>
    <w:rsid w:val="002F44ED"/>
    <w:rsid w:val="002F71B8"/>
    <w:rsid w:val="002F72C5"/>
    <w:rsid w:val="002F79E3"/>
    <w:rsid w:val="002F7FC3"/>
    <w:rsid w:val="00300156"/>
    <w:rsid w:val="003004BB"/>
    <w:rsid w:val="00300B56"/>
    <w:rsid w:val="0030147C"/>
    <w:rsid w:val="003018F6"/>
    <w:rsid w:val="00302017"/>
    <w:rsid w:val="003040C4"/>
    <w:rsid w:val="00304280"/>
    <w:rsid w:val="0030542F"/>
    <w:rsid w:val="00305A96"/>
    <w:rsid w:val="00305F3C"/>
    <w:rsid w:val="00305F6F"/>
    <w:rsid w:val="003076C6"/>
    <w:rsid w:val="00307B05"/>
    <w:rsid w:val="00310773"/>
    <w:rsid w:val="0031093A"/>
    <w:rsid w:val="0031147B"/>
    <w:rsid w:val="00311810"/>
    <w:rsid w:val="00312265"/>
    <w:rsid w:val="003125A0"/>
    <w:rsid w:val="00312E08"/>
    <w:rsid w:val="003131DB"/>
    <w:rsid w:val="00313670"/>
    <w:rsid w:val="003147D9"/>
    <w:rsid w:val="003154F4"/>
    <w:rsid w:val="00315588"/>
    <w:rsid w:val="00315C10"/>
    <w:rsid w:val="003161D3"/>
    <w:rsid w:val="003175DE"/>
    <w:rsid w:val="00317847"/>
    <w:rsid w:val="00320FA6"/>
    <w:rsid w:val="003227E6"/>
    <w:rsid w:val="00323005"/>
    <w:rsid w:val="003233EB"/>
    <w:rsid w:val="00323C53"/>
    <w:rsid w:val="003247C2"/>
    <w:rsid w:val="0032490C"/>
    <w:rsid w:val="00324B8E"/>
    <w:rsid w:val="00324ECE"/>
    <w:rsid w:val="00325078"/>
    <w:rsid w:val="0032556F"/>
    <w:rsid w:val="00325895"/>
    <w:rsid w:val="003305CE"/>
    <w:rsid w:val="00330C6A"/>
    <w:rsid w:val="00331FE5"/>
    <w:rsid w:val="0033249E"/>
    <w:rsid w:val="0033289C"/>
    <w:rsid w:val="00332DB9"/>
    <w:rsid w:val="00333344"/>
    <w:rsid w:val="0033460D"/>
    <w:rsid w:val="00334ECA"/>
    <w:rsid w:val="00335959"/>
    <w:rsid w:val="00340115"/>
    <w:rsid w:val="00342C65"/>
    <w:rsid w:val="0034301B"/>
    <w:rsid w:val="00343688"/>
    <w:rsid w:val="00344351"/>
    <w:rsid w:val="00344658"/>
    <w:rsid w:val="003460C5"/>
    <w:rsid w:val="00346C9B"/>
    <w:rsid w:val="00346CFA"/>
    <w:rsid w:val="00346EBE"/>
    <w:rsid w:val="0034741F"/>
    <w:rsid w:val="003500FE"/>
    <w:rsid w:val="003511A0"/>
    <w:rsid w:val="00351D5C"/>
    <w:rsid w:val="00354DC0"/>
    <w:rsid w:val="00356D2E"/>
    <w:rsid w:val="00357000"/>
    <w:rsid w:val="003602D1"/>
    <w:rsid w:val="00360649"/>
    <w:rsid w:val="0036084D"/>
    <w:rsid w:val="0036099D"/>
    <w:rsid w:val="00360EE3"/>
    <w:rsid w:val="00362B21"/>
    <w:rsid w:val="00362F9A"/>
    <w:rsid w:val="00363AA0"/>
    <w:rsid w:val="003644A6"/>
    <w:rsid w:val="00364E99"/>
    <w:rsid w:val="00365DBB"/>
    <w:rsid w:val="003660C3"/>
    <w:rsid w:val="003674D6"/>
    <w:rsid w:val="00371338"/>
    <w:rsid w:val="003718F6"/>
    <w:rsid w:val="00371A4B"/>
    <w:rsid w:val="00371BAF"/>
    <w:rsid w:val="00371BCB"/>
    <w:rsid w:val="003727A3"/>
    <w:rsid w:val="00372958"/>
    <w:rsid w:val="00373C65"/>
    <w:rsid w:val="00374D33"/>
    <w:rsid w:val="00376BAC"/>
    <w:rsid w:val="0037702A"/>
    <w:rsid w:val="00377321"/>
    <w:rsid w:val="003778A2"/>
    <w:rsid w:val="00377DC1"/>
    <w:rsid w:val="00380BE3"/>
    <w:rsid w:val="00381580"/>
    <w:rsid w:val="00381ACD"/>
    <w:rsid w:val="00381FD2"/>
    <w:rsid w:val="003834A0"/>
    <w:rsid w:val="003838FE"/>
    <w:rsid w:val="003870EF"/>
    <w:rsid w:val="003875CF"/>
    <w:rsid w:val="00391A86"/>
    <w:rsid w:val="00393474"/>
    <w:rsid w:val="003938EF"/>
    <w:rsid w:val="00393B83"/>
    <w:rsid w:val="00393D22"/>
    <w:rsid w:val="00393F82"/>
    <w:rsid w:val="003943A2"/>
    <w:rsid w:val="003949ED"/>
    <w:rsid w:val="00396448"/>
    <w:rsid w:val="00397836"/>
    <w:rsid w:val="003A00B7"/>
    <w:rsid w:val="003A11DF"/>
    <w:rsid w:val="003A1B34"/>
    <w:rsid w:val="003A23A1"/>
    <w:rsid w:val="003A435A"/>
    <w:rsid w:val="003A5239"/>
    <w:rsid w:val="003A6A56"/>
    <w:rsid w:val="003A72CD"/>
    <w:rsid w:val="003A7426"/>
    <w:rsid w:val="003A77AA"/>
    <w:rsid w:val="003A787B"/>
    <w:rsid w:val="003B066C"/>
    <w:rsid w:val="003B21CF"/>
    <w:rsid w:val="003B39D1"/>
    <w:rsid w:val="003B4341"/>
    <w:rsid w:val="003B4583"/>
    <w:rsid w:val="003B4813"/>
    <w:rsid w:val="003B4F10"/>
    <w:rsid w:val="003B56E7"/>
    <w:rsid w:val="003B5BD3"/>
    <w:rsid w:val="003B6155"/>
    <w:rsid w:val="003B6595"/>
    <w:rsid w:val="003B6D8C"/>
    <w:rsid w:val="003B7465"/>
    <w:rsid w:val="003B7F4A"/>
    <w:rsid w:val="003C04A2"/>
    <w:rsid w:val="003C202C"/>
    <w:rsid w:val="003C2898"/>
    <w:rsid w:val="003C370B"/>
    <w:rsid w:val="003C4E77"/>
    <w:rsid w:val="003C5336"/>
    <w:rsid w:val="003C5C5C"/>
    <w:rsid w:val="003C5ECB"/>
    <w:rsid w:val="003C70A4"/>
    <w:rsid w:val="003C72BA"/>
    <w:rsid w:val="003C75E2"/>
    <w:rsid w:val="003C7EE9"/>
    <w:rsid w:val="003D0795"/>
    <w:rsid w:val="003D0922"/>
    <w:rsid w:val="003D3928"/>
    <w:rsid w:val="003D4443"/>
    <w:rsid w:val="003D4BC6"/>
    <w:rsid w:val="003D57A6"/>
    <w:rsid w:val="003D7DFC"/>
    <w:rsid w:val="003E09F3"/>
    <w:rsid w:val="003E0B7F"/>
    <w:rsid w:val="003E13D6"/>
    <w:rsid w:val="003E3623"/>
    <w:rsid w:val="003E3BE7"/>
    <w:rsid w:val="003E4288"/>
    <w:rsid w:val="003E46EF"/>
    <w:rsid w:val="003E48C7"/>
    <w:rsid w:val="003E6457"/>
    <w:rsid w:val="003E6B48"/>
    <w:rsid w:val="003F01D8"/>
    <w:rsid w:val="003F027C"/>
    <w:rsid w:val="003F089C"/>
    <w:rsid w:val="003F0E38"/>
    <w:rsid w:val="003F1672"/>
    <w:rsid w:val="003F1DDA"/>
    <w:rsid w:val="003F1F86"/>
    <w:rsid w:val="003F22D6"/>
    <w:rsid w:val="003F2E6A"/>
    <w:rsid w:val="003F33E9"/>
    <w:rsid w:val="003F3A87"/>
    <w:rsid w:val="003F4C5F"/>
    <w:rsid w:val="003F4D15"/>
    <w:rsid w:val="003F79E3"/>
    <w:rsid w:val="003F7E4C"/>
    <w:rsid w:val="00400787"/>
    <w:rsid w:val="004012A3"/>
    <w:rsid w:val="004025C0"/>
    <w:rsid w:val="004029A8"/>
    <w:rsid w:val="00402FB1"/>
    <w:rsid w:val="0040390D"/>
    <w:rsid w:val="00403E26"/>
    <w:rsid w:val="004047C6"/>
    <w:rsid w:val="00404D4F"/>
    <w:rsid w:val="004050A3"/>
    <w:rsid w:val="00405203"/>
    <w:rsid w:val="00405519"/>
    <w:rsid w:val="00405CFD"/>
    <w:rsid w:val="0040749D"/>
    <w:rsid w:val="004074AB"/>
    <w:rsid w:val="0040764C"/>
    <w:rsid w:val="0040775A"/>
    <w:rsid w:val="00407ADC"/>
    <w:rsid w:val="00407C4A"/>
    <w:rsid w:val="00410C43"/>
    <w:rsid w:val="00411385"/>
    <w:rsid w:val="00411E25"/>
    <w:rsid w:val="0041229C"/>
    <w:rsid w:val="0041295E"/>
    <w:rsid w:val="00412E0F"/>
    <w:rsid w:val="00414186"/>
    <w:rsid w:val="00414A8B"/>
    <w:rsid w:val="0041567C"/>
    <w:rsid w:val="004159A8"/>
    <w:rsid w:val="0041681C"/>
    <w:rsid w:val="00416B2F"/>
    <w:rsid w:val="00416D95"/>
    <w:rsid w:val="00417C84"/>
    <w:rsid w:val="0042142C"/>
    <w:rsid w:val="00421A18"/>
    <w:rsid w:val="00421B9D"/>
    <w:rsid w:val="0042314D"/>
    <w:rsid w:val="00423A46"/>
    <w:rsid w:val="00424443"/>
    <w:rsid w:val="00425035"/>
    <w:rsid w:val="004252DA"/>
    <w:rsid w:val="004253B1"/>
    <w:rsid w:val="004258AA"/>
    <w:rsid w:val="00426488"/>
    <w:rsid w:val="0042709C"/>
    <w:rsid w:val="004276E5"/>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CDD"/>
    <w:rsid w:val="00434D6C"/>
    <w:rsid w:val="00434FED"/>
    <w:rsid w:val="00436627"/>
    <w:rsid w:val="00437C7C"/>
    <w:rsid w:val="004402FB"/>
    <w:rsid w:val="00440999"/>
    <w:rsid w:val="0044364A"/>
    <w:rsid w:val="0044394B"/>
    <w:rsid w:val="00443BF0"/>
    <w:rsid w:val="00444035"/>
    <w:rsid w:val="004441E2"/>
    <w:rsid w:val="0044447F"/>
    <w:rsid w:val="00444E3E"/>
    <w:rsid w:val="004459DC"/>
    <w:rsid w:val="004461AE"/>
    <w:rsid w:val="00447B33"/>
    <w:rsid w:val="004508C9"/>
    <w:rsid w:val="00451022"/>
    <w:rsid w:val="00451035"/>
    <w:rsid w:val="0045198D"/>
    <w:rsid w:val="00453F03"/>
    <w:rsid w:val="00456089"/>
    <w:rsid w:val="004561CE"/>
    <w:rsid w:val="00460F60"/>
    <w:rsid w:val="0046182B"/>
    <w:rsid w:val="0046195E"/>
    <w:rsid w:val="00461E7B"/>
    <w:rsid w:val="00461F33"/>
    <w:rsid w:val="00462591"/>
    <w:rsid w:val="004651AA"/>
    <w:rsid w:val="00465C10"/>
    <w:rsid w:val="004674B3"/>
    <w:rsid w:val="00470486"/>
    <w:rsid w:val="00470EF9"/>
    <w:rsid w:val="00471BD9"/>
    <w:rsid w:val="00471C3B"/>
    <w:rsid w:val="00471FDF"/>
    <w:rsid w:val="00472079"/>
    <w:rsid w:val="00472550"/>
    <w:rsid w:val="00472C37"/>
    <w:rsid w:val="00472DF8"/>
    <w:rsid w:val="0047376C"/>
    <w:rsid w:val="004738E9"/>
    <w:rsid w:val="00473B56"/>
    <w:rsid w:val="00473DD2"/>
    <w:rsid w:val="00475791"/>
    <w:rsid w:val="0047670A"/>
    <w:rsid w:val="0047727E"/>
    <w:rsid w:val="00477325"/>
    <w:rsid w:val="00480436"/>
    <w:rsid w:val="00483AC9"/>
    <w:rsid w:val="00483DBF"/>
    <w:rsid w:val="00485BC4"/>
    <w:rsid w:val="004865D9"/>
    <w:rsid w:val="00486E98"/>
    <w:rsid w:val="0048737A"/>
    <w:rsid w:val="0048743A"/>
    <w:rsid w:val="00487A92"/>
    <w:rsid w:val="004901FA"/>
    <w:rsid w:val="004902FD"/>
    <w:rsid w:val="00490327"/>
    <w:rsid w:val="00491267"/>
    <w:rsid w:val="004914F5"/>
    <w:rsid w:val="004916A8"/>
    <w:rsid w:val="00492781"/>
    <w:rsid w:val="00493036"/>
    <w:rsid w:val="00493CA2"/>
    <w:rsid w:val="00494422"/>
    <w:rsid w:val="0049484B"/>
    <w:rsid w:val="00496607"/>
    <w:rsid w:val="00497229"/>
    <w:rsid w:val="004A0793"/>
    <w:rsid w:val="004A19C4"/>
    <w:rsid w:val="004A275D"/>
    <w:rsid w:val="004A2A53"/>
    <w:rsid w:val="004A30DB"/>
    <w:rsid w:val="004A3310"/>
    <w:rsid w:val="004A3748"/>
    <w:rsid w:val="004A3AC1"/>
    <w:rsid w:val="004A41A6"/>
    <w:rsid w:val="004A4A2F"/>
    <w:rsid w:val="004A4CAE"/>
    <w:rsid w:val="004A4D10"/>
    <w:rsid w:val="004A501A"/>
    <w:rsid w:val="004A51CC"/>
    <w:rsid w:val="004A5274"/>
    <w:rsid w:val="004A5C1B"/>
    <w:rsid w:val="004A5FBB"/>
    <w:rsid w:val="004A60CB"/>
    <w:rsid w:val="004A66FA"/>
    <w:rsid w:val="004B08A0"/>
    <w:rsid w:val="004B31C0"/>
    <w:rsid w:val="004B3885"/>
    <w:rsid w:val="004B470F"/>
    <w:rsid w:val="004B5344"/>
    <w:rsid w:val="004B571B"/>
    <w:rsid w:val="004B64D6"/>
    <w:rsid w:val="004B7098"/>
    <w:rsid w:val="004B751C"/>
    <w:rsid w:val="004C0951"/>
    <w:rsid w:val="004C09FB"/>
    <w:rsid w:val="004C0C53"/>
    <w:rsid w:val="004C106B"/>
    <w:rsid w:val="004C1F3A"/>
    <w:rsid w:val="004C2088"/>
    <w:rsid w:val="004C2F9E"/>
    <w:rsid w:val="004C32A3"/>
    <w:rsid w:val="004C39CA"/>
    <w:rsid w:val="004C3BD1"/>
    <w:rsid w:val="004C5C6C"/>
    <w:rsid w:val="004C6F5C"/>
    <w:rsid w:val="004C70AB"/>
    <w:rsid w:val="004D1079"/>
    <w:rsid w:val="004D1147"/>
    <w:rsid w:val="004D176A"/>
    <w:rsid w:val="004D1A53"/>
    <w:rsid w:val="004D2495"/>
    <w:rsid w:val="004D5E49"/>
    <w:rsid w:val="004D5E52"/>
    <w:rsid w:val="004E104F"/>
    <w:rsid w:val="004E186D"/>
    <w:rsid w:val="004E1C39"/>
    <w:rsid w:val="004E4139"/>
    <w:rsid w:val="004E4CF2"/>
    <w:rsid w:val="004E5CAD"/>
    <w:rsid w:val="004E66E0"/>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BF1"/>
    <w:rsid w:val="005026EB"/>
    <w:rsid w:val="00503553"/>
    <w:rsid w:val="0050408E"/>
    <w:rsid w:val="00505F66"/>
    <w:rsid w:val="00506F12"/>
    <w:rsid w:val="0051015F"/>
    <w:rsid w:val="0051085E"/>
    <w:rsid w:val="005115BB"/>
    <w:rsid w:val="00511706"/>
    <w:rsid w:val="005124E9"/>
    <w:rsid w:val="00512584"/>
    <w:rsid w:val="005135F6"/>
    <w:rsid w:val="00514E40"/>
    <w:rsid w:val="00515304"/>
    <w:rsid w:val="005167A1"/>
    <w:rsid w:val="0051683D"/>
    <w:rsid w:val="005168B7"/>
    <w:rsid w:val="005204EB"/>
    <w:rsid w:val="00521459"/>
    <w:rsid w:val="00522D32"/>
    <w:rsid w:val="005233BA"/>
    <w:rsid w:val="00524141"/>
    <w:rsid w:val="00524890"/>
    <w:rsid w:val="00524B13"/>
    <w:rsid w:val="005258F3"/>
    <w:rsid w:val="00526F67"/>
    <w:rsid w:val="0052781E"/>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7CD"/>
    <w:rsid w:val="00541A92"/>
    <w:rsid w:val="00542302"/>
    <w:rsid w:val="005434D1"/>
    <w:rsid w:val="00543873"/>
    <w:rsid w:val="00543B14"/>
    <w:rsid w:val="005446BF"/>
    <w:rsid w:val="005454E2"/>
    <w:rsid w:val="00545D8A"/>
    <w:rsid w:val="005461F4"/>
    <w:rsid w:val="005462CB"/>
    <w:rsid w:val="005466C8"/>
    <w:rsid w:val="00546E06"/>
    <w:rsid w:val="00546EE4"/>
    <w:rsid w:val="00547E0E"/>
    <w:rsid w:val="00550CD6"/>
    <w:rsid w:val="005514C5"/>
    <w:rsid w:val="00551747"/>
    <w:rsid w:val="005520C6"/>
    <w:rsid w:val="00552560"/>
    <w:rsid w:val="005529B0"/>
    <w:rsid w:val="00552D8C"/>
    <w:rsid w:val="005538EC"/>
    <w:rsid w:val="00553C36"/>
    <w:rsid w:val="00554FEE"/>
    <w:rsid w:val="005557A5"/>
    <w:rsid w:val="00555CF3"/>
    <w:rsid w:val="005562C8"/>
    <w:rsid w:val="00556E7F"/>
    <w:rsid w:val="00557CAE"/>
    <w:rsid w:val="0056084F"/>
    <w:rsid w:val="00561D0B"/>
    <w:rsid w:val="00562AFB"/>
    <w:rsid w:val="00563E43"/>
    <w:rsid w:val="005650E7"/>
    <w:rsid w:val="0057085E"/>
    <w:rsid w:val="00570977"/>
    <w:rsid w:val="00571586"/>
    <w:rsid w:val="00571DFE"/>
    <w:rsid w:val="005732B4"/>
    <w:rsid w:val="005732ED"/>
    <w:rsid w:val="0057340E"/>
    <w:rsid w:val="00573BAE"/>
    <w:rsid w:val="0057433D"/>
    <w:rsid w:val="005744F0"/>
    <w:rsid w:val="0057454C"/>
    <w:rsid w:val="00575043"/>
    <w:rsid w:val="00575A0C"/>
    <w:rsid w:val="00575FCF"/>
    <w:rsid w:val="00582DBC"/>
    <w:rsid w:val="00583755"/>
    <w:rsid w:val="00585598"/>
    <w:rsid w:val="00585825"/>
    <w:rsid w:val="005860CF"/>
    <w:rsid w:val="00587E65"/>
    <w:rsid w:val="00590057"/>
    <w:rsid w:val="0059019D"/>
    <w:rsid w:val="00590EDD"/>
    <w:rsid w:val="00591416"/>
    <w:rsid w:val="005920F8"/>
    <w:rsid w:val="005925D3"/>
    <w:rsid w:val="00592C6A"/>
    <w:rsid w:val="005931C9"/>
    <w:rsid w:val="00594ACB"/>
    <w:rsid w:val="005954E0"/>
    <w:rsid w:val="00596A82"/>
    <w:rsid w:val="00596AD9"/>
    <w:rsid w:val="00597392"/>
    <w:rsid w:val="00597D28"/>
    <w:rsid w:val="005A0875"/>
    <w:rsid w:val="005A29EC"/>
    <w:rsid w:val="005A3032"/>
    <w:rsid w:val="005A4036"/>
    <w:rsid w:val="005A48F8"/>
    <w:rsid w:val="005A4E8D"/>
    <w:rsid w:val="005A4F44"/>
    <w:rsid w:val="005A5A6B"/>
    <w:rsid w:val="005A5E82"/>
    <w:rsid w:val="005A5FF0"/>
    <w:rsid w:val="005A61BC"/>
    <w:rsid w:val="005A651F"/>
    <w:rsid w:val="005A6872"/>
    <w:rsid w:val="005A7656"/>
    <w:rsid w:val="005A7A60"/>
    <w:rsid w:val="005A7AE9"/>
    <w:rsid w:val="005B04E3"/>
    <w:rsid w:val="005B0EA8"/>
    <w:rsid w:val="005B22FE"/>
    <w:rsid w:val="005B3AD9"/>
    <w:rsid w:val="005B4296"/>
    <w:rsid w:val="005B4D97"/>
    <w:rsid w:val="005B528E"/>
    <w:rsid w:val="005B5F10"/>
    <w:rsid w:val="005B63B2"/>
    <w:rsid w:val="005B740F"/>
    <w:rsid w:val="005B780E"/>
    <w:rsid w:val="005C0332"/>
    <w:rsid w:val="005C1D15"/>
    <w:rsid w:val="005C48DF"/>
    <w:rsid w:val="005C5ACE"/>
    <w:rsid w:val="005C6358"/>
    <w:rsid w:val="005C760C"/>
    <w:rsid w:val="005D078D"/>
    <w:rsid w:val="005D0A4A"/>
    <w:rsid w:val="005D1364"/>
    <w:rsid w:val="005D2DC0"/>
    <w:rsid w:val="005D2E1D"/>
    <w:rsid w:val="005D5123"/>
    <w:rsid w:val="005D6DBE"/>
    <w:rsid w:val="005D6F68"/>
    <w:rsid w:val="005D7412"/>
    <w:rsid w:val="005D7FB7"/>
    <w:rsid w:val="005E216B"/>
    <w:rsid w:val="005E37D7"/>
    <w:rsid w:val="005E3C43"/>
    <w:rsid w:val="005E4670"/>
    <w:rsid w:val="005E49FE"/>
    <w:rsid w:val="005E70AC"/>
    <w:rsid w:val="005F0DF6"/>
    <w:rsid w:val="005F13B3"/>
    <w:rsid w:val="005F15F1"/>
    <w:rsid w:val="005F1B5C"/>
    <w:rsid w:val="005F2329"/>
    <w:rsid w:val="005F2D82"/>
    <w:rsid w:val="005F3277"/>
    <w:rsid w:val="005F3B55"/>
    <w:rsid w:val="005F4625"/>
    <w:rsid w:val="005F4664"/>
    <w:rsid w:val="005F4AAE"/>
    <w:rsid w:val="005F51EB"/>
    <w:rsid w:val="005F60B5"/>
    <w:rsid w:val="005F6AC2"/>
    <w:rsid w:val="005F7A13"/>
    <w:rsid w:val="005F7FBF"/>
    <w:rsid w:val="006009FA"/>
    <w:rsid w:val="00600FA8"/>
    <w:rsid w:val="0060188A"/>
    <w:rsid w:val="006019A8"/>
    <w:rsid w:val="00601AA0"/>
    <w:rsid w:val="00601D0D"/>
    <w:rsid w:val="00602AAA"/>
    <w:rsid w:val="006030BC"/>
    <w:rsid w:val="00603488"/>
    <w:rsid w:val="00604191"/>
    <w:rsid w:val="00606434"/>
    <w:rsid w:val="006064C5"/>
    <w:rsid w:val="006105F8"/>
    <w:rsid w:val="00611E82"/>
    <w:rsid w:val="0061440B"/>
    <w:rsid w:val="00614680"/>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7C3"/>
    <w:rsid w:val="00632295"/>
    <w:rsid w:val="00633361"/>
    <w:rsid w:val="006341BE"/>
    <w:rsid w:val="0063643E"/>
    <w:rsid w:val="00636A13"/>
    <w:rsid w:val="006407A2"/>
    <w:rsid w:val="00641959"/>
    <w:rsid w:val="00641B1C"/>
    <w:rsid w:val="00641CF9"/>
    <w:rsid w:val="00641EC1"/>
    <w:rsid w:val="00642EB8"/>
    <w:rsid w:val="00643A4B"/>
    <w:rsid w:val="00643E30"/>
    <w:rsid w:val="006443EA"/>
    <w:rsid w:val="006446B7"/>
    <w:rsid w:val="006452DA"/>
    <w:rsid w:val="00645ABC"/>
    <w:rsid w:val="00647E3E"/>
    <w:rsid w:val="006501A9"/>
    <w:rsid w:val="006501AC"/>
    <w:rsid w:val="0065054D"/>
    <w:rsid w:val="00651633"/>
    <w:rsid w:val="006520DA"/>
    <w:rsid w:val="006524B9"/>
    <w:rsid w:val="00653433"/>
    <w:rsid w:val="00653578"/>
    <w:rsid w:val="0065390E"/>
    <w:rsid w:val="00653B73"/>
    <w:rsid w:val="00653BCE"/>
    <w:rsid w:val="006543C7"/>
    <w:rsid w:val="00654BBA"/>
    <w:rsid w:val="00655964"/>
    <w:rsid w:val="00656AF0"/>
    <w:rsid w:val="00656E51"/>
    <w:rsid w:val="00660709"/>
    <w:rsid w:val="006611C8"/>
    <w:rsid w:val="00662413"/>
    <w:rsid w:val="00662C19"/>
    <w:rsid w:val="00662EB9"/>
    <w:rsid w:val="0066445D"/>
    <w:rsid w:val="006649BD"/>
    <w:rsid w:val="0066719E"/>
    <w:rsid w:val="0066780C"/>
    <w:rsid w:val="0067034D"/>
    <w:rsid w:val="006706AF"/>
    <w:rsid w:val="006709B2"/>
    <w:rsid w:val="0067165A"/>
    <w:rsid w:val="00671D98"/>
    <w:rsid w:val="00672002"/>
    <w:rsid w:val="006724DC"/>
    <w:rsid w:val="0067309F"/>
    <w:rsid w:val="00673FA0"/>
    <w:rsid w:val="00674F5B"/>
    <w:rsid w:val="00675144"/>
    <w:rsid w:val="00675153"/>
    <w:rsid w:val="006752C6"/>
    <w:rsid w:val="00675A35"/>
    <w:rsid w:val="00675B9E"/>
    <w:rsid w:val="00675C2D"/>
    <w:rsid w:val="00675F6F"/>
    <w:rsid w:val="00677326"/>
    <w:rsid w:val="006773A1"/>
    <w:rsid w:val="0068036B"/>
    <w:rsid w:val="00680AE7"/>
    <w:rsid w:val="00680BD8"/>
    <w:rsid w:val="00681AED"/>
    <w:rsid w:val="00681BF7"/>
    <w:rsid w:val="00681EAE"/>
    <w:rsid w:val="00682EC8"/>
    <w:rsid w:val="006843CB"/>
    <w:rsid w:val="00684A09"/>
    <w:rsid w:val="00684AED"/>
    <w:rsid w:val="00684C91"/>
    <w:rsid w:val="0068718C"/>
    <w:rsid w:val="006875BA"/>
    <w:rsid w:val="00691112"/>
    <w:rsid w:val="00691801"/>
    <w:rsid w:val="00692378"/>
    <w:rsid w:val="006923C9"/>
    <w:rsid w:val="00693041"/>
    <w:rsid w:val="00693657"/>
    <w:rsid w:val="0069388E"/>
    <w:rsid w:val="0069496B"/>
    <w:rsid w:val="00695607"/>
    <w:rsid w:val="00695654"/>
    <w:rsid w:val="006970B3"/>
    <w:rsid w:val="006A0A68"/>
    <w:rsid w:val="006A0DD9"/>
    <w:rsid w:val="006A13A1"/>
    <w:rsid w:val="006A1411"/>
    <w:rsid w:val="006A1F76"/>
    <w:rsid w:val="006A2607"/>
    <w:rsid w:val="006A260A"/>
    <w:rsid w:val="006A2FE3"/>
    <w:rsid w:val="006A3870"/>
    <w:rsid w:val="006A6262"/>
    <w:rsid w:val="006A6B74"/>
    <w:rsid w:val="006A705D"/>
    <w:rsid w:val="006A771A"/>
    <w:rsid w:val="006A7B89"/>
    <w:rsid w:val="006B132A"/>
    <w:rsid w:val="006B13E9"/>
    <w:rsid w:val="006B19C2"/>
    <w:rsid w:val="006B2B39"/>
    <w:rsid w:val="006B37EF"/>
    <w:rsid w:val="006B3F4D"/>
    <w:rsid w:val="006B4131"/>
    <w:rsid w:val="006B4A63"/>
    <w:rsid w:val="006B4C95"/>
    <w:rsid w:val="006B55BE"/>
    <w:rsid w:val="006B582A"/>
    <w:rsid w:val="006B6DDB"/>
    <w:rsid w:val="006B7A88"/>
    <w:rsid w:val="006C095A"/>
    <w:rsid w:val="006C0F17"/>
    <w:rsid w:val="006C22C0"/>
    <w:rsid w:val="006C34E2"/>
    <w:rsid w:val="006C35BB"/>
    <w:rsid w:val="006C3BD2"/>
    <w:rsid w:val="006C57DD"/>
    <w:rsid w:val="006C5905"/>
    <w:rsid w:val="006C5C4E"/>
    <w:rsid w:val="006C5CF3"/>
    <w:rsid w:val="006C61C7"/>
    <w:rsid w:val="006C6F5E"/>
    <w:rsid w:val="006C727B"/>
    <w:rsid w:val="006D005F"/>
    <w:rsid w:val="006D0C5F"/>
    <w:rsid w:val="006D0E98"/>
    <w:rsid w:val="006D123E"/>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5C67"/>
    <w:rsid w:val="006E67EE"/>
    <w:rsid w:val="006E7DE6"/>
    <w:rsid w:val="006F0510"/>
    <w:rsid w:val="006F12CE"/>
    <w:rsid w:val="006F1E59"/>
    <w:rsid w:val="006F209C"/>
    <w:rsid w:val="006F2283"/>
    <w:rsid w:val="006F2969"/>
    <w:rsid w:val="006F4DAB"/>
    <w:rsid w:val="006F58B6"/>
    <w:rsid w:val="006F6E7E"/>
    <w:rsid w:val="006F713D"/>
    <w:rsid w:val="006F79FB"/>
    <w:rsid w:val="007000FA"/>
    <w:rsid w:val="007003D9"/>
    <w:rsid w:val="007003F2"/>
    <w:rsid w:val="00700587"/>
    <w:rsid w:val="00700BA0"/>
    <w:rsid w:val="00700F99"/>
    <w:rsid w:val="0070232C"/>
    <w:rsid w:val="00703F14"/>
    <w:rsid w:val="007046B4"/>
    <w:rsid w:val="007049FD"/>
    <w:rsid w:val="00706703"/>
    <w:rsid w:val="00707278"/>
    <w:rsid w:val="00710D24"/>
    <w:rsid w:val="0071122B"/>
    <w:rsid w:val="007112CC"/>
    <w:rsid w:val="00711B0B"/>
    <w:rsid w:val="00711F27"/>
    <w:rsid w:val="00711F5A"/>
    <w:rsid w:val="00712E53"/>
    <w:rsid w:val="00713E8F"/>
    <w:rsid w:val="0071563F"/>
    <w:rsid w:val="0071571C"/>
    <w:rsid w:val="007157D3"/>
    <w:rsid w:val="007165E3"/>
    <w:rsid w:val="007167E2"/>
    <w:rsid w:val="00717223"/>
    <w:rsid w:val="007172D5"/>
    <w:rsid w:val="00717ADF"/>
    <w:rsid w:val="00717D1E"/>
    <w:rsid w:val="0072118B"/>
    <w:rsid w:val="007219DE"/>
    <w:rsid w:val="00721B42"/>
    <w:rsid w:val="0072304C"/>
    <w:rsid w:val="007235E4"/>
    <w:rsid w:val="0072467C"/>
    <w:rsid w:val="00724736"/>
    <w:rsid w:val="00724B18"/>
    <w:rsid w:val="00726AF6"/>
    <w:rsid w:val="00727705"/>
    <w:rsid w:val="00730802"/>
    <w:rsid w:val="00730B33"/>
    <w:rsid w:val="00730BFA"/>
    <w:rsid w:val="00731449"/>
    <w:rsid w:val="007329AF"/>
    <w:rsid w:val="00734D12"/>
    <w:rsid w:val="007368C4"/>
    <w:rsid w:val="00736F10"/>
    <w:rsid w:val="00737D7E"/>
    <w:rsid w:val="00737FCD"/>
    <w:rsid w:val="00740571"/>
    <w:rsid w:val="00741059"/>
    <w:rsid w:val="00742363"/>
    <w:rsid w:val="007431B5"/>
    <w:rsid w:val="007438AB"/>
    <w:rsid w:val="00743F46"/>
    <w:rsid w:val="00744983"/>
    <w:rsid w:val="00744FA7"/>
    <w:rsid w:val="00744FD7"/>
    <w:rsid w:val="00745498"/>
    <w:rsid w:val="0074672A"/>
    <w:rsid w:val="00746B34"/>
    <w:rsid w:val="0074728C"/>
    <w:rsid w:val="00747365"/>
    <w:rsid w:val="00747A4A"/>
    <w:rsid w:val="00747D25"/>
    <w:rsid w:val="00747EDD"/>
    <w:rsid w:val="00750124"/>
    <w:rsid w:val="00750282"/>
    <w:rsid w:val="00750D3D"/>
    <w:rsid w:val="0075101B"/>
    <w:rsid w:val="007526A1"/>
    <w:rsid w:val="00752E46"/>
    <w:rsid w:val="007530C0"/>
    <w:rsid w:val="00754F8E"/>
    <w:rsid w:val="0075541A"/>
    <w:rsid w:val="00756078"/>
    <w:rsid w:val="007561BD"/>
    <w:rsid w:val="007561C5"/>
    <w:rsid w:val="00756513"/>
    <w:rsid w:val="0075749D"/>
    <w:rsid w:val="0076069E"/>
    <w:rsid w:val="00760702"/>
    <w:rsid w:val="0076077D"/>
    <w:rsid w:val="00760D0B"/>
    <w:rsid w:val="00763DED"/>
    <w:rsid w:val="00763F88"/>
    <w:rsid w:val="00763FC4"/>
    <w:rsid w:val="0076424B"/>
    <w:rsid w:val="00764AB3"/>
    <w:rsid w:val="00764EA3"/>
    <w:rsid w:val="00775970"/>
    <w:rsid w:val="007761F6"/>
    <w:rsid w:val="0077663C"/>
    <w:rsid w:val="00776D50"/>
    <w:rsid w:val="00777365"/>
    <w:rsid w:val="00780DC4"/>
    <w:rsid w:val="00782844"/>
    <w:rsid w:val="00782A62"/>
    <w:rsid w:val="00782EBF"/>
    <w:rsid w:val="00782FDA"/>
    <w:rsid w:val="00784B2C"/>
    <w:rsid w:val="00784EFD"/>
    <w:rsid w:val="007850B2"/>
    <w:rsid w:val="00787810"/>
    <w:rsid w:val="0079081A"/>
    <w:rsid w:val="00790909"/>
    <w:rsid w:val="00790A12"/>
    <w:rsid w:val="0079122A"/>
    <w:rsid w:val="00791D8A"/>
    <w:rsid w:val="00791DBE"/>
    <w:rsid w:val="00793415"/>
    <w:rsid w:val="007945F0"/>
    <w:rsid w:val="00794661"/>
    <w:rsid w:val="0079529B"/>
    <w:rsid w:val="00796E0C"/>
    <w:rsid w:val="007A179A"/>
    <w:rsid w:val="007A3993"/>
    <w:rsid w:val="007A5161"/>
    <w:rsid w:val="007A5379"/>
    <w:rsid w:val="007A6698"/>
    <w:rsid w:val="007A70AF"/>
    <w:rsid w:val="007A7D5D"/>
    <w:rsid w:val="007B2285"/>
    <w:rsid w:val="007B23BC"/>
    <w:rsid w:val="007B27A7"/>
    <w:rsid w:val="007B3356"/>
    <w:rsid w:val="007B33E4"/>
    <w:rsid w:val="007B40BB"/>
    <w:rsid w:val="007B4407"/>
    <w:rsid w:val="007B4D27"/>
    <w:rsid w:val="007B5618"/>
    <w:rsid w:val="007B621D"/>
    <w:rsid w:val="007B68D8"/>
    <w:rsid w:val="007B6E39"/>
    <w:rsid w:val="007B7591"/>
    <w:rsid w:val="007C00F8"/>
    <w:rsid w:val="007C0477"/>
    <w:rsid w:val="007C04FC"/>
    <w:rsid w:val="007C19BD"/>
    <w:rsid w:val="007C207E"/>
    <w:rsid w:val="007C2CC5"/>
    <w:rsid w:val="007C2EF9"/>
    <w:rsid w:val="007C5CBF"/>
    <w:rsid w:val="007C683D"/>
    <w:rsid w:val="007D09F8"/>
    <w:rsid w:val="007D147D"/>
    <w:rsid w:val="007D1BB2"/>
    <w:rsid w:val="007D244D"/>
    <w:rsid w:val="007D2CF9"/>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57A3"/>
    <w:rsid w:val="007E6F97"/>
    <w:rsid w:val="007E70E2"/>
    <w:rsid w:val="007E7A54"/>
    <w:rsid w:val="007F0434"/>
    <w:rsid w:val="007F05FD"/>
    <w:rsid w:val="007F08F4"/>
    <w:rsid w:val="007F187F"/>
    <w:rsid w:val="007F1952"/>
    <w:rsid w:val="007F27E9"/>
    <w:rsid w:val="007F495D"/>
    <w:rsid w:val="007F5A71"/>
    <w:rsid w:val="007F665B"/>
    <w:rsid w:val="007F7523"/>
    <w:rsid w:val="008008F9"/>
    <w:rsid w:val="00801845"/>
    <w:rsid w:val="00801971"/>
    <w:rsid w:val="00804382"/>
    <w:rsid w:val="00805097"/>
    <w:rsid w:val="00805C19"/>
    <w:rsid w:val="008062F2"/>
    <w:rsid w:val="008067D2"/>
    <w:rsid w:val="00806C2E"/>
    <w:rsid w:val="00807723"/>
    <w:rsid w:val="008077F8"/>
    <w:rsid w:val="008100DB"/>
    <w:rsid w:val="0081014C"/>
    <w:rsid w:val="00810461"/>
    <w:rsid w:val="00810632"/>
    <w:rsid w:val="00812597"/>
    <w:rsid w:val="00812CBF"/>
    <w:rsid w:val="00813507"/>
    <w:rsid w:val="00813ED0"/>
    <w:rsid w:val="008149E0"/>
    <w:rsid w:val="008169FC"/>
    <w:rsid w:val="00816DB3"/>
    <w:rsid w:val="00820917"/>
    <w:rsid w:val="008210B6"/>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BCC"/>
    <w:rsid w:val="008436DD"/>
    <w:rsid w:val="00843714"/>
    <w:rsid w:val="00843F3F"/>
    <w:rsid w:val="00844251"/>
    <w:rsid w:val="0084548C"/>
    <w:rsid w:val="008456A7"/>
    <w:rsid w:val="00845E32"/>
    <w:rsid w:val="00846169"/>
    <w:rsid w:val="00846FCE"/>
    <w:rsid w:val="00847A0E"/>
    <w:rsid w:val="00847E56"/>
    <w:rsid w:val="008502DA"/>
    <w:rsid w:val="00850CFB"/>
    <w:rsid w:val="00851962"/>
    <w:rsid w:val="00852BD3"/>
    <w:rsid w:val="00854B85"/>
    <w:rsid w:val="00854DDE"/>
    <w:rsid w:val="00855790"/>
    <w:rsid w:val="00855C4D"/>
    <w:rsid w:val="0085608D"/>
    <w:rsid w:val="00856CBA"/>
    <w:rsid w:val="008573CD"/>
    <w:rsid w:val="008603C1"/>
    <w:rsid w:val="008606B2"/>
    <w:rsid w:val="008611CD"/>
    <w:rsid w:val="0086198E"/>
    <w:rsid w:val="00862121"/>
    <w:rsid w:val="00862D87"/>
    <w:rsid w:val="0086330D"/>
    <w:rsid w:val="008649F3"/>
    <w:rsid w:val="00865B5D"/>
    <w:rsid w:val="00865CA8"/>
    <w:rsid w:val="00865E40"/>
    <w:rsid w:val="00865F4E"/>
    <w:rsid w:val="00866423"/>
    <w:rsid w:val="0086798E"/>
    <w:rsid w:val="00867C0E"/>
    <w:rsid w:val="008701E4"/>
    <w:rsid w:val="00870DFB"/>
    <w:rsid w:val="00871117"/>
    <w:rsid w:val="00871242"/>
    <w:rsid w:val="00871DA1"/>
    <w:rsid w:val="00872DB0"/>
    <w:rsid w:val="00874FD2"/>
    <w:rsid w:val="00876F25"/>
    <w:rsid w:val="00877006"/>
    <w:rsid w:val="00883047"/>
    <w:rsid w:val="0088309F"/>
    <w:rsid w:val="00884F4F"/>
    <w:rsid w:val="0088559F"/>
    <w:rsid w:val="00885F6E"/>
    <w:rsid w:val="00891487"/>
    <w:rsid w:val="00891945"/>
    <w:rsid w:val="00891C62"/>
    <w:rsid w:val="0089229E"/>
    <w:rsid w:val="00894F70"/>
    <w:rsid w:val="00895974"/>
    <w:rsid w:val="00896983"/>
    <w:rsid w:val="008970E2"/>
    <w:rsid w:val="00897287"/>
    <w:rsid w:val="008A16FA"/>
    <w:rsid w:val="008A1855"/>
    <w:rsid w:val="008A1FB7"/>
    <w:rsid w:val="008A278F"/>
    <w:rsid w:val="008A2ACE"/>
    <w:rsid w:val="008A3981"/>
    <w:rsid w:val="008A6A99"/>
    <w:rsid w:val="008A7A1D"/>
    <w:rsid w:val="008B03F7"/>
    <w:rsid w:val="008B13EC"/>
    <w:rsid w:val="008B18DC"/>
    <w:rsid w:val="008B193B"/>
    <w:rsid w:val="008B1DA7"/>
    <w:rsid w:val="008B2250"/>
    <w:rsid w:val="008B2B6B"/>
    <w:rsid w:val="008B2DBD"/>
    <w:rsid w:val="008B4206"/>
    <w:rsid w:val="008B5CB8"/>
    <w:rsid w:val="008B5F42"/>
    <w:rsid w:val="008B6472"/>
    <w:rsid w:val="008B6744"/>
    <w:rsid w:val="008B6F67"/>
    <w:rsid w:val="008C072F"/>
    <w:rsid w:val="008C0C15"/>
    <w:rsid w:val="008C1807"/>
    <w:rsid w:val="008C1EF6"/>
    <w:rsid w:val="008C3225"/>
    <w:rsid w:val="008C3CB0"/>
    <w:rsid w:val="008C42EE"/>
    <w:rsid w:val="008C5D1B"/>
    <w:rsid w:val="008C62C3"/>
    <w:rsid w:val="008C7F4D"/>
    <w:rsid w:val="008D00D8"/>
    <w:rsid w:val="008D09E2"/>
    <w:rsid w:val="008D2929"/>
    <w:rsid w:val="008D2FAA"/>
    <w:rsid w:val="008D5AFF"/>
    <w:rsid w:val="008D5B41"/>
    <w:rsid w:val="008D749C"/>
    <w:rsid w:val="008E01C9"/>
    <w:rsid w:val="008E074A"/>
    <w:rsid w:val="008E1AE2"/>
    <w:rsid w:val="008E21D7"/>
    <w:rsid w:val="008E2555"/>
    <w:rsid w:val="008E26BA"/>
    <w:rsid w:val="008E4A70"/>
    <w:rsid w:val="008E569D"/>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99B"/>
    <w:rsid w:val="00900414"/>
    <w:rsid w:val="009016E3"/>
    <w:rsid w:val="009018B0"/>
    <w:rsid w:val="00902068"/>
    <w:rsid w:val="009048B6"/>
    <w:rsid w:val="00905A9F"/>
    <w:rsid w:val="009076A9"/>
    <w:rsid w:val="00907A93"/>
    <w:rsid w:val="009101FE"/>
    <w:rsid w:val="00910727"/>
    <w:rsid w:val="00910BFF"/>
    <w:rsid w:val="009115FF"/>
    <w:rsid w:val="0091178A"/>
    <w:rsid w:val="00911EC7"/>
    <w:rsid w:val="00914F06"/>
    <w:rsid w:val="009154F1"/>
    <w:rsid w:val="00915B24"/>
    <w:rsid w:val="00915B3C"/>
    <w:rsid w:val="00916300"/>
    <w:rsid w:val="0092105F"/>
    <w:rsid w:val="00921B64"/>
    <w:rsid w:val="00921BF2"/>
    <w:rsid w:val="00921D17"/>
    <w:rsid w:val="00923C74"/>
    <w:rsid w:val="00925DF3"/>
    <w:rsid w:val="00925F52"/>
    <w:rsid w:val="00927B77"/>
    <w:rsid w:val="00930697"/>
    <w:rsid w:val="0093183B"/>
    <w:rsid w:val="009318B2"/>
    <w:rsid w:val="00931D28"/>
    <w:rsid w:val="00933C39"/>
    <w:rsid w:val="00933D99"/>
    <w:rsid w:val="009348D6"/>
    <w:rsid w:val="009355C9"/>
    <w:rsid w:val="009360FD"/>
    <w:rsid w:val="0093654D"/>
    <w:rsid w:val="009408CF"/>
    <w:rsid w:val="00940DC9"/>
    <w:rsid w:val="0094167A"/>
    <w:rsid w:val="00941AAF"/>
    <w:rsid w:val="009427EC"/>
    <w:rsid w:val="0094285C"/>
    <w:rsid w:val="00943D59"/>
    <w:rsid w:val="00944D6E"/>
    <w:rsid w:val="00945B8E"/>
    <w:rsid w:val="009465CB"/>
    <w:rsid w:val="00946E51"/>
    <w:rsid w:val="00950CCB"/>
    <w:rsid w:val="00952F61"/>
    <w:rsid w:val="00952FBD"/>
    <w:rsid w:val="009531A4"/>
    <w:rsid w:val="00953B49"/>
    <w:rsid w:val="00956679"/>
    <w:rsid w:val="0095759A"/>
    <w:rsid w:val="00957EFB"/>
    <w:rsid w:val="00957FE3"/>
    <w:rsid w:val="00960DED"/>
    <w:rsid w:val="00961062"/>
    <w:rsid w:val="00961BBF"/>
    <w:rsid w:val="00961E39"/>
    <w:rsid w:val="0096367F"/>
    <w:rsid w:val="00963FA1"/>
    <w:rsid w:val="009653EA"/>
    <w:rsid w:val="00970773"/>
    <w:rsid w:val="00970C77"/>
    <w:rsid w:val="00970C9D"/>
    <w:rsid w:val="00970EC8"/>
    <w:rsid w:val="0097153E"/>
    <w:rsid w:val="00972FA1"/>
    <w:rsid w:val="009733D7"/>
    <w:rsid w:val="0097349C"/>
    <w:rsid w:val="0097492D"/>
    <w:rsid w:val="0097516F"/>
    <w:rsid w:val="009759B0"/>
    <w:rsid w:val="009765A9"/>
    <w:rsid w:val="00976646"/>
    <w:rsid w:val="00976AC3"/>
    <w:rsid w:val="00977856"/>
    <w:rsid w:val="00977F1F"/>
    <w:rsid w:val="00980F8F"/>
    <w:rsid w:val="00981DDE"/>
    <w:rsid w:val="00982E3D"/>
    <w:rsid w:val="0098433B"/>
    <w:rsid w:val="00984E31"/>
    <w:rsid w:val="00984F54"/>
    <w:rsid w:val="00985644"/>
    <w:rsid w:val="00986577"/>
    <w:rsid w:val="0099150C"/>
    <w:rsid w:val="00991CF9"/>
    <w:rsid w:val="00992EBB"/>
    <w:rsid w:val="00992F8C"/>
    <w:rsid w:val="009934E4"/>
    <w:rsid w:val="009939D2"/>
    <w:rsid w:val="009950D2"/>
    <w:rsid w:val="0099571D"/>
    <w:rsid w:val="00996D22"/>
    <w:rsid w:val="009974D7"/>
    <w:rsid w:val="009A0411"/>
    <w:rsid w:val="009A05B6"/>
    <w:rsid w:val="009A144F"/>
    <w:rsid w:val="009A186D"/>
    <w:rsid w:val="009A2A8C"/>
    <w:rsid w:val="009A38D8"/>
    <w:rsid w:val="009A3E10"/>
    <w:rsid w:val="009A4F7F"/>
    <w:rsid w:val="009A59A0"/>
    <w:rsid w:val="009A59A1"/>
    <w:rsid w:val="009A6F50"/>
    <w:rsid w:val="009A7B32"/>
    <w:rsid w:val="009B3742"/>
    <w:rsid w:val="009B3D00"/>
    <w:rsid w:val="009B4AF0"/>
    <w:rsid w:val="009B751A"/>
    <w:rsid w:val="009B7EC2"/>
    <w:rsid w:val="009B7FD0"/>
    <w:rsid w:val="009C024D"/>
    <w:rsid w:val="009C0469"/>
    <w:rsid w:val="009C04EA"/>
    <w:rsid w:val="009C10F7"/>
    <w:rsid w:val="009C180C"/>
    <w:rsid w:val="009C4442"/>
    <w:rsid w:val="009C4823"/>
    <w:rsid w:val="009C5127"/>
    <w:rsid w:val="009C7E10"/>
    <w:rsid w:val="009D07B1"/>
    <w:rsid w:val="009D07CB"/>
    <w:rsid w:val="009D0E03"/>
    <w:rsid w:val="009D1827"/>
    <w:rsid w:val="009D1A74"/>
    <w:rsid w:val="009D1F99"/>
    <w:rsid w:val="009D2576"/>
    <w:rsid w:val="009D27B2"/>
    <w:rsid w:val="009D28D4"/>
    <w:rsid w:val="009D28DB"/>
    <w:rsid w:val="009D4599"/>
    <w:rsid w:val="009D4D16"/>
    <w:rsid w:val="009D6560"/>
    <w:rsid w:val="009D79B9"/>
    <w:rsid w:val="009D7E0C"/>
    <w:rsid w:val="009E0D3D"/>
    <w:rsid w:val="009E105D"/>
    <w:rsid w:val="009E1118"/>
    <w:rsid w:val="009E11CA"/>
    <w:rsid w:val="009E28C5"/>
    <w:rsid w:val="009E36B9"/>
    <w:rsid w:val="009E3B02"/>
    <w:rsid w:val="009E3C7C"/>
    <w:rsid w:val="009E49DA"/>
    <w:rsid w:val="009E4C90"/>
    <w:rsid w:val="009E4DEB"/>
    <w:rsid w:val="009E5285"/>
    <w:rsid w:val="009E5635"/>
    <w:rsid w:val="009E66D4"/>
    <w:rsid w:val="009E6705"/>
    <w:rsid w:val="009E68D3"/>
    <w:rsid w:val="009E6A9A"/>
    <w:rsid w:val="009E738B"/>
    <w:rsid w:val="009E75C1"/>
    <w:rsid w:val="009E7931"/>
    <w:rsid w:val="009E7975"/>
    <w:rsid w:val="009E7A93"/>
    <w:rsid w:val="009F0688"/>
    <w:rsid w:val="009F105C"/>
    <w:rsid w:val="009F1C0F"/>
    <w:rsid w:val="009F2181"/>
    <w:rsid w:val="009F2A53"/>
    <w:rsid w:val="009F3A9E"/>
    <w:rsid w:val="009F448F"/>
    <w:rsid w:val="009F4B1C"/>
    <w:rsid w:val="009F4DA4"/>
    <w:rsid w:val="009F5817"/>
    <w:rsid w:val="009F5963"/>
    <w:rsid w:val="009F6B73"/>
    <w:rsid w:val="00A004F6"/>
    <w:rsid w:val="00A007D2"/>
    <w:rsid w:val="00A01B50"/>
    <w:rsid w:val="00A022FF"/>
    <w:rsid w:val="00A02BF2"/>
    <w:rsid w:val="00A02F7F"/>
    <w:rsid w:val="00A0382B"/>
    <w:rsid w:val="00A04194"/>
    <w:rsid w:val="00A046B1"/>
    <w:rsid w:val="00A046BB"/>
    <w:rsid w:val="00A07C4B"/>
    <w:rsid w:val="00A101FF"/>
    <w:rsid w:val="00A10378"/>
    <w:rsid w:val="00A106DD"/>
    <w:rsid w:val="00A128DA"/>
    <w:rsid w:val="00A12B1C"/>
    <w:rsid w:val="00A14130"/>
    <w:rsid w:val="00A1551F"/>
    <w:rsid w:val="00A1577C"/>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185A"/>
    <w:rsid w:val="00A33608"/>
    <w:rsid w:val="00A341FA"/>
    <w:rsid w:val="00A343BB"/>
    <w:rsid w:val="00A345D2"/>
    <w:rsid w:val="00A34C7A"/>
    <w:rsid w:val="00A35984"/>
    <w:rsid w:val="00A36BE3"/>
    <w:rsid w:val="00A4044C"/>
    <w:rsid w:val="00A4048D"/>
    <w:rsid w:val="00A40CCA"/>
    <w:rsid w:val="00A4161C"/>
    <w:rsid w:val="00A436C2"/>
    <w:rsid w:val="00A4468F"/>
    <w:rsid w:val="00A44726"/>
    <w:rsid w:val="00A44CED"/>
    <w:rsid w:val="00A4612E"/>
    <w:rsid w:val="00A50EF9"/>
    <w:rsid w:val="00A51038"/>
    <w:rsid w:val="00A53A90"/>
    <w:rsid w:val="00A5477A"/>
    <w:rsid w:val="00A54A4C"/>
    <w:rsid w:val="00A54C57"/>
    <w:rsid w:val="00A560C6"/>
    <w:rsid w:val="00A56651"/>
    <w:rsid w:val="00A5706D"/>
    <w:rsid w:val="00A5749E"/>
    <w:rsid w:val="00A601ED"/>
    <w:rsid w:val="00A60E83"/>
    <w:rsid w:val="00A617D2"/>
    <w:rsid w:val="00A62C75"/>
    <w:rsid w:val="00A63CCE"/>
    <w:rsid w:val="00A643AE"/>
    <w:rsid w:val="00A648E8"/>
    <w:rsid w:val="00A652DF"/>
    <w:rsid w:val="00A66878"/>
    <w:rsid w:val="00A70F9E"/>
    <w:rsid w:val="00A74F1B"/>
    <w:rsid w:val="00A75C41"/>
    <w:rsid w:val="00A75E43"/>
    <w:rsid w:val="00A76DB9"/>
    <w:rsid w:val="00A807EA"/>
    <w:rsid w:val="00A809A6"/>
    <w:rsid w:val="00A80C64"/>
    <w:rsid w:val="00A81749"/>
    <w:rsid w:val="00A81FD2"/>
    <w:rsid w:val="00A82549"/>
    <w:rsid w:val="00A82CF6"/>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52AE"/>
    <w:rsid w:val="00AA54B6"/>
    <w:rsid w:val="00AA5B13"/>
    <w:rsid w:val="00AA6438"/>
    <w:rsid w:val="00AB04F7"/>
    <w:rsid w:val="00AB3C27"/>
    <w:rsid w:val="00AB4C44"/>
    <w:rsid w:val="00AB519F"/>
    <w:rsid w:val="00AB52D9"/>
    <w:rsid w:val="00AB5E4A"/>
    <w:rsid w:val="00AB6DF2"/>
    <w:rsid w:val="00AB7028"/>
    <w:rsid w:val="00AC04D8"/>
    <w:rsid w:val="00AC1BD2"/>
    <w:rsid w:val="00AC1DC6"/>
    <w:rsid w:val="00AC2363"/>
    <w:rsid w:val="00AC238C"/>
    <w:rsid w:val="00AC27CF"/>
    <w:rsid w:val="00AC3054"/>
    <w:rsid w:val="00AC3E13"/>
    <w:rsid w:val="00AC5291"/>
    <w:rsid w:val="00AC587C"/>
    <w:rsid w:val="00AC5A86"/>
    <w:rsid w:val="00AC7592"/>
    <w:rsid w:val="00AC7A81"/>
    <w:rsid w:val="00AC7AEC"/>
    <w:rsid w:val="00AD02BB"/>
    <w:rsid w:val="00AD36C5"/>
    <w:rsid w:val="00AD3BBA"/>
    <w:rsid w:val="00AD420C"/>
    <w:rsid w:val="00AD47C5"/>
    <w:rsid w:val="00AD4F53"/>
    <w:rsid w:val="00AD5324"/>
    <w:rsid w:val="00AD74D2"/>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63C"/>
    <w:rsid w:val="00AF0869"/>
    <w:rsid w:val="00AF1B5D"/>
    <w:rsid w:val="00AF4399"/>
    <w:rsid w:val="00AF62DA"/>
    <w:rsid w:val="00AF678B"/>
    <w:rsid w:val="00AF74B9"/>
    <w:rsid w:val="00AF764A"/>
    <w:rsid w:val="00AF7C7A"/>
    <w:rsid w:val="00B001D0"/>
    <w:rsid w:val="00B0087B"/>
    <w:rsid w:val="00B00DBB"/>
    <w:rsid w:val="00B01E98"/>
    <w:rsid w:val="00B022FC"/>
    <w:rsid w:val="00B02604"/>
    <w:rsid w:val="00B02F4F"/>
    <w:rsid w:val="00B03FCB"/>
    <w:rsid w:val="00B06444"/>
    <w:rsid w:val="00B0646A"/>
    <w:rsid w:val="00B0726A"/>
    <w:rsid w:val="00B07552"/>
    <w:rsid w:val="00B113DD"/>
    <w:rsid w:val="00B120EE"/>
    <w:rsid w:val="00B121B9"/>
    <w:rsid w:val="00B12436"/>
    <w:rsid w:val="00B12D40"/>
    <w:rsid w:val="00B12F33"/>
    <w:rsid w:val="00B143B3"/>
    <w:rsid w:val="00B1459A"/>
    <w:rsid w:val="00B14855"/>
    <w:rsid w:val="00B149E7"/>
    <w:rsid w:val="00B1521D"/>
    <w:rsid w:val="00B16635"/>
    <w:rsid w:val="00B16B1E"/>
    <w:rsid w:val="00B16B93"/>
    <w:rsid w:val="00B17082"/>
    <w:rsid w:val="00B20174"/>
    <w:rsid w:val="00B20A4B"/>
    <w:rsid w:val="00B218D9"/>
    <w:rsid w:val="00B23530"/>
    <w:rsid w:val="00B23F02"/>
    <w:rsid w:val="00B25AB0"/>
    <w:rsid w:val="00B26186"/>
    <w:rsid w:val="00B26AA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ABC"/>
    <w:rsid w:val="00B42CD0"/>
    <w:rsid w:val="00B432F8"/>
    <w:rsid w:val="00B441D1"/>
    <w:rsid w:val="00B44585"/>
    <w:rsid w:val="00B45014"/>
    <w:rsid w:val="00B45192"/>
    <w:rsid w:val="00B45D36"/>
    <w:rsid w:val="00B466A0"/>
    <w:rsid w:val="00B469FA"/>
    <w:rsid w:val="00B471AA"/>
    <w:rsid w:val="00B47365"/>
    <w:rsid w:val="00B474E4"/>
    <w:rsid w:val="00B479EB"/>
    <w:rsid w:val="00B503C0"/>
    <w:rsid w:val="00B504AA"/>
    <w:rsid w:val="00B507A0"/>
    <w:rsid w:val="00B50FFF"/>
    <w:rsid w:val="00B519DE"/>
    <w:rsid w:val="00B52465"/>
    <w:rsid w:val="00B54B80"/>
    <w:rsid w:val="00B55766"/>
    <w:rsid w:val="00B56C46"/>
    <w:rsid w:val="00B6120D"/>
    <w:rsid w:val="00B632CA"/>
    <w:rsid w:val="00B639DE"/>
    <w:rsid w:val="00B64B3F"/>
    <w:rsid w:val="00B65417"/>
    <w:rsid w:val="00B65FE4"/>
    <w:rsid w:val="00B670F5"/>
    <w:rsid w:val="00B7073D"/>
    <w:rsid w:val="00B711F4"/>
    <w:rsid w:val="00B7192E"/>
    <w:rsid w:val="00B72B6D"/>
    <w:rsid w:val="00B72FFB"/>
    <w:rsid w:val="00B73A73"/>
    <w:rsid w:val="00B73C4E"/>
    <w:rsid w:val="00B73EF4"/>
    <w:rsid w:val="00B7450F"/>
    <w:rsid w:val="00B74DAA"/>
    <w:rsid w:val="00B75D13"/>
    <w:rsid w:val="00B7658D"/>
    <w:rsid w:val="00B76720"/>
    <w:rsid w:val="00B76B89"/>
    <w:rsid w:val="00B77405"/>
    <w:rsid w:val="00B7742D"/>
    <w:rsid w:val="00B80127"/>
    <w:rsid w:val="00B8037B"/>
    <w:rsid w:val="00B80616"/>
    <w:rsid w:val="00B8125D"/>
    <w:rsid w:val="00B81521"/>
    <w:rsid w:val="00B81B31"/>
    <w:rsid w:val="00B82502"/>
    <w:rsid w:val="00B82F5F"/>
    <w:rsid w:val="00B83E9D"/>
    <w:rsid w:val="00B86160"/>
    <w:rsid w:val="00B861DB"/>
    <w:rsid w:val="00B87FBC"/>
    <w:rsid w:val="00B91DB7"/>
    <w:rsid w:val="00B9248F"/>
    <w:rsid w:val="00B94476"/>
    <w:rsid w:val="00B95E9C"/>
    <w:rsid w:val="00B96118"/>
    <w:rsid w:val="00B96B53"/>
    <w:rsid w:val="00B979E0"/>
    <w:rsid w:val="00B97D87"/>
    <w:rsid w:val="00BA04D2"/>
    <w:rsid w:val="00BA245C"/>
    <w:rsid w:val="00BA25F4"/>
    <w:rsid w:val="00BA3649"/>
    <w:rsid w:val="00BA3C73"/>
    <w:rsid w:val="00BA660F"/>
    <w:rsid w:val="00BA694A"/>
    <w:rsid w:val="00BA724E"/>
    <w:rsid w:val="00BA74E8"/>
    <w:rsid w:val="00BA792C"/>
    <w:rsid w:val="00BA7DF1"/>
    <w:rsid w:val="00BB3B54"/>
    <w:rsid w:val="00BB47D4"/>
    <w:rsid w:val="00BB4A90"/>
    <w:rsid w:val="00BB4F3D"/>
    <w:rsid w:val="00BB4FCE"/>
    <w:rsid w:val="00BB50AC"/>
    <w:rsid w:val="00BB5495"/>
    <w:rsid w:val="00BB55F7"/>
    <w:rsid w:val="00BB5C30"/>
    <w:rsid w:val="00BB5C88"/>
    <w:rsid w:val="00BB5D77"/>
    <w:rsid w:val="00BB65D9"/>
    <w:rsid w:val="00BB66A9"/>
    <w:rsid w:val="00BB6CA6"/>
    <w:rsid w:val="00BB6E8D"/>
    <w:rsid w:val="00BB72DF"/>
    <w:rsid w:val="00BB7C6C"/>
    <w:rsid w:val="00BC0199"/>
    <w:rsid w:val="00BC110F"/>
    <w:rsid w:val="00BC2E25"/>
    <w:rsid w:val="00BC3366"/>
    <w:rsid w:val="00BC365F"/>
    <w:rsid w:val="00BC4027"/>
    <w:rsid w:val="00BC464A"/>
    <w:rsid w:val="00BC56B4"/>
    <w:rsid w:val="00BC5F20"/>
    <w:rsid w:val="00BC614D"/>
    <w:rsid w:val="00BC64C2"/>
    <w:rsid w:val="00BC6E4A"/>
    <w:rsid w:val="00BC6E7F"/>
    <w:rsid w:val="00BC72B5"/>
    <w:rsid w:val="00BC7587"/>
    <w:rsid w:val="00BC7EF2"/>
    <w:rsid w:val="00BD1924"/>
    <w:rsid w:val="00BD234A"/>
    <w:rsid w:val="00BD2417"/>
    <w:rsid w:val="00BD2527"/>
    <w:rsid w:val="00BD25C0"/>
    <w:rsid w:val="00BD62AF"/>
    <w:rsid w:val="00BD65A5"/>
    <w:rsid w:val="00BD67E5"/>
    <w:rsid w:val="00BD68F0"/>
    <w:rsid w:val="00BD6C56"/>
    <w:rsid w:val="00BD73EA"/>
    <w:rsid w:val="00BD78AF"/>
    <w:rsid w:val="00BD7F48"/>
    <w:rsid w:val="00BE38BD"/>
    <w:rsid w:val="00BE3A4F"/>
    <w:rsid w:val="00BE3C4C"/>
    <w:rsid w:val="00BE44DC"/>
    <w:rsid w:val="00BE4E2A"/>
    <w:rsid w:val="00BE52AB"/>
    <w:rsid w:val="00BE6558"/>
    <w:rsid w:val="00BE67D1"/>
    <w:rsid w:val="00BE6B8F"/>
    <w:rsid w:val="00BE7E58"/>
    <w:rsid w:val="00BF08A5"/>
    <w:rsid w:val="00BF136D"/>
    <w:rsid w:val="00BF1E6B"/>
    <w:rsid w:val="00BF1FF6"/>
    <w:rsid w:val="00BF2847"/>
    <w:rsid w:val="00BF297D"/>
    <w:rsid w:val="00BF3683"/>
    <w:rsid w:val="00BF37FD"/>
    <w:rsid w:val="00BF3BAC"/>
    <w:rsid w:val="00BF49AB"/>
    <w:rsid w:val="00BF63FD"/>
    <w:rsid w:val="00BF6906"/>
    <w:rsid w:val="00BF6FE4"/>
    <w:rsid w:val="00BF7398"/>
    <w:rsid w:val="00BF7710"/>
    <w:rsid w:val="00BF7DD0"/>
    <w:rsid w:val="00C00298"/>
    <w:rsid w:val="00C013A1"/>
    <w:rsid w:val="00C01A88"/>
    <w:rsid w:val="00C02174"/>
    <w:rsid w:val="00C02A96"/>
    <w:rsid w:val="00C03021"/>
    <w:rsid w:val="00C06987"/>
    <w:rsid w:val="00C075BF"/>
    <w:rsid w:val="00C079F7"/>
    <w:rsid w:val="00C120F5"/>
    <w:rsid w:val="00C122A7"/>
    <w:rsid w:val="00C12F5C"/>
    <w:rsid w:val="00C12F76"/>
    <w:rsid w:val="00C1326A"/>
    <w:rsid w:val="00C13EDE"/>
    <w:rsid w:val="00C146CE"/>
    <w:rsid w:val="00C1471A"/>
    <w:rsid w:val="00C156B9"/>
    <w:rsid w:val="00C158AE"/>
    <w:rsid w:val="00C16FAB"/>
    <w:rsid w:val="00C20428"/>
    <w:rsid w:val="00C22348"/>
    <w:rsid w:val="00C22AE7"/>
    <w:rsid w:val="00C243AF"/>
    <w:rsid w:val="00C24CF3"/>
    <w:rsid w:val="00C24D4A"/>
    <w:rsid w:val="00C25642"/>
    <w:rsid w:val="00C257ED"/>
    <w:rsid w:val="00C26A16"/>
    <w:rsid w:val="00C27766"/>
    <w:rsid w:val="00C27AEA"/>
    <w:rsid w:val="00C30734"/>
    <w:rsid w:val="00C30B28"/>
    <w:rsid w:val="00C31BA9"/>
    <w:rsid w:val="00C33230"/>
    <w:rsid w:val="00C333AE"/>
    <w:rsid w:val="00C342A3"/>
    <w:rsid w:val="00C34596"/>
    <w:rsid w:val="00C34A7F"/>
    <w:rsid w:val="00C35A11"/>
    <w:rsid w:val="00C36910"/>
    <w:rsid w:val="00C36953"/>
    <w:rsid w:val="00C3726E"/>
    <w:rsid w:val="00C37C47"/>
    <w:rsid w:val="00C37E5C"/>
    <w:rsid w:val="00C40318"/>
    <w:rsid w:val="00C406A9"/>
    <w:rsid w:val="00C41A4D"/>
    <w:rsid w:val="00C41D69"/>
    <w:rsid w:val="00C42733"/>
    <w:rsid w:val="00C4293F"/>
    <w:rsid w:val="00C42F27"/>
    <w:rsid w:val="00C43218"/>
    <w:rsid w:val="00C45327"/>
    <w:rsid w:val="00C4551B"/>
    <w:rsid w:val="00C51023"/>
    <w:rsid w:val="00C51F25"/>
    <w:rsid w:val="00C53DD8"/>
    <w:rsid w:val="00C5592D"/>
    <w:rsid w:val="00C55BB5"/>
    <w:rsid w:val="00C569D4"/>
    <w:rsid w:val="00C573DA"/>
    <w:rsid w:val="00C576C4"/>
    <w:rsid w:val="00C57EAE"/>
    <w:rsid w:val="00C60735"/>
    <w:rsid w:val="00C60A5E"/>
    <w:rsid w:val="00C6101E"/>
    <w:rsid w:val="00C61463"/>
    <w:rsid w:val="00C61C7F"/>
    <w:rsid w:val="00C61E4D"/>
    <w:rsid w:val="00C636F3"/>
    <w:rsid w:val="00C64490"/>
    <w:rsid w:val="00C64A92"/>
    <w:rsid w:val="00C64E91"/>
    <w:rsid w:val="00C64F84"/>
    <w:rsid w:val="00C66231"/>
    <w:rsid w:val="00C70756"/>
    <w:rsid w:val="00C70AA7"/>
    <w:rsid w:val="00C713A3"/>
    <w:rsid w:val="00C7140B"/>
    <w:rsid w:val="00C7143D"/>
    <w:rsid w:val="00C730BA"/>
    <w:rsid w:val="00C752C7"/>
    <w:rsid w:val="00C7548F"/>
    <w:rsid w:val="00C75631"/>
    <w:rsid w:val="00C7573D"/>
    <w:rsid w:val="00C75C77"/>
    <w:rsid w:val="00C75E58"/>
    <w:rsid w:val="00C77AA6"/>
    <w:rsid w:val="00C77DA0"/>
    <w:rsid w:val="00C80071"/>
    <w:rsid w:val="00C80604"/>
    <w:rsid w:val="00C8091F"/>
    <w:rsid w:val="00C80932"/>
    <w:rsid w:val="00C80999"/>
    <w:rsid w:val="00C8108D"/>
    <w:rsid w:val="00C814C5"/>
    <w:rsid w:val="00C82D9C"/>
    <w:rsid w:val="00C83CE2"/>
    <w:rsid w:val="00C85DCA"/>
    <w:rsid w:val="00C86B24"/>
    <w:rsid w:val="00C8701E"/>
    <w:rsid w:val="00C87441"/>
    <w:rsid w:val="00C87E56"/>
    <w:rsid w:val="00C87F6E"/>
    <w:rsid w:val="00C90B31"/>
    <w:rsid w:val="00C91926"/>
    <w:rsid w:val="00C91DA3"/>
    <w:rsid w:val="00C926F6"/>
    <w:rsid w:val="00C9294A"/>
    <w:rsid w:val="00C94413"/>
    <w:rsid w:val="00C944E7"/>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634"/>
    <w:rsid w:val="00CB6094"/>
    <w:rsid w:val="00CB624B"/>
    <w:rsid w:val="00CB7124"/>
    <w:rsid w:val="00CC03F9"/>
    <w:rsid w:val="00CC091C"/>
    <w:rsid w:val="00CC141E"/>
    <w:rsid w:val="00CC2015"/>
    <w:rsid w:val="00CC241E"/>
    <w:rsid w:val="00CC3DE1"/>
    <w:rsid w:val="00CC3ED1"/>
    <w:rsid w:val="00CC4131"/>
    <w:rsid w:val="00CC4A04"/>
    <w:rsid w:val="00CC4F79"/>
    <w:rsid w:val="00CC5113"/>
    <w:rsid w:val="00CC704D"/>
    <w:rsid w:val="00CD0CFD"/>
    <w:rsid w:val="00CD1F37"/>
    <w:rsid w:val="00CD1F65"/>
    <w:rsid w:val="00CD26FC"/>
    <w:rsid w:val="00CD5C5E"/>
    <w:rsid w:val="00CD70F0"/>
    <w:rsid w:val="00CD7EDC"/>
    <w:rsid w:val="00CE09C9"/>
    <w:rsid w:val="00CE0FD0"/>
    <w:rsid w:val="00CE140B"/>
    <w:rsid w:val="00CE1BA7"/>
    <w:rsid w:val="00CE1D45"/>
    <w:rsid w:val="00CE2136"/>
    <w:rsid w:val="00CE2875"/>
    <w:rsid w:val="00CE3240"/>
    <w:rsid w:val="00CE4880"/>
    <w:rsid w:val="00CE494E"/>
    <w:rsid w:val="00CE4CFA"/>
    <w:rsid w:val="00CE521F"/>
    <w:rsid w:val="00CE56D5"/>
    <w:rsid w:val="00CE61FE"/>
    <w:rsid w:val="00CE7308"/>
    <w:rsid w:val="00CF0008"/>
    <w:rsid w:val="00CF1928"/>
    <w:rsid w:val="00CF27A0"/>
    <w:rsid w:val="00CF2D58"/>
    <w:rsid w:val="00CF2E4C"/>
    <w:rsid w:val="00CF2FEF"/>
    <w:rsid w:val="00CF379A"/>
    <w:rsid w:val="00CF41ED"/>
    <w:rsid w:val="00CF63FB"/>
    <w:rsid w:val="00D0007E"/>
    <w:rsid w:val="00D00120"/>
    <w:rsid w:val="00D024B2"/>
    <w:rsid w:val="00D035BD"/>
    <w:rsid w:val="00D040BF"/>
    <w:rsid w:val="00D041D4"/>
    <w:rsid w:val="00D0433C"/>
    <w:rsid w:val="00D05548"/>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430"/>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F4B"/>
    <w:rsid w:val="00D2786A"/>
    <w:rsid w:val="00D27BA1"/>
    <w:rsid w:val="00D3035F"/>
    <w:rsid w:val="00D308B1"/>
    <w:rsid w:val="00D30E93"/>
    <w:rsid w:val="00D311F6"/>
    <w:rsid w:val="00D32BD4"/>
    <w:rsid w:val="00D32EB3"/>
    <w:rsid w:val="00D33599"/>
    <w:rsid w:val="00D335AF"/>
    <w:rsid w:val="00D341E7"/>
    <w:rsid w:val="00D34FF0"/>
    <w:rsid w:val="00D351FF"/>
    <w:rsid w:val="00D36DE6"/>
    <w:rsid w:val="00D37794"/>
    <w:rsid w:val="00D37BFE"/>
    <w:rsid w:val="00D40F2E"/>
    <w:rsid w:val="00D416F1"/>
    <w:rsid w:val="00D433BC"/>
    <w:rsid w:val="00D43DE4"/>
    <w:rsid w:val="00D45267"/>
    <w:rsid w:val="00D45848"/>
    <w:rsid w:val="00D47B5F"/>
    <w:rsid w:val="00D5031A"/>
    <w:rsid w:val="00D50ED2"/>
    <w:rsid w:val="00D5183A"/>
    <w:rsid w:val="00D51EB9"/>
    <w:rsid w:val="00D52661"/>
    <w:rsid w:val="00D53077"/>
    <w:rsid w:val="00D5344C"/>
    <w:rsid w:val="00D54195"/>
    <w:rsid w:val="00D541CB"/>
    <w:rsid w:val="00D54570"/>
    <w:rsid w:val="00D54C2B"/>
    <w:rsid w:val="00D55291"/>
    <w:rsid w:val="00D559CC"/>
    <w:rsid w:val="00D55BDD"/>
    <w:rsid w:val="00D5644D"/>
    <w:rsid w:val="00D5648F"/>
    <w:rsid w:val="00D569AC"/>
    <w:rsid w:val="00D56D8B"/>
    <w:rsid w:val="00D574C6"/>
    <w:rsid w:val="00D62443"/>
    <w:rsid w:val="00D625E5"/>
    <w:rsid w:val="00D62A49"/>
    <w:rsid w:val="00D62F40"/>
    <w:rsid w:val="00D6349D"/>
    <w:rsid w:val="00D63720"/>
    <w:rsid w:val="00D637D6"/>
    <w:rsid w:val="00D638E9"/>
    <w:rsid w:val="00D64272"/>
    <w:rsid w:val="00D64938"/>
    <w:rsid w:val="00D652A5"/>
    <w:rsid w:val="00D66BDC"/>
    <w:rsid w:val="00D67DB1"/>
    <w:rsid w:val="00D7086A"/>
    <w:rsid w:val="00D7157A"/>
    <w:rsid w:val="00D71ED5"/>
    <w:rsid w:val="00D725F2"/>
    <w:rsid w:val="00D72B31"/>
    <w:rsid w:val="00D731DC"/>
    <w:rsid w:val="00D73E8A"/>
    <w:rsid w:val="00D7478C"/>
    <w:rsid w:val="00D770AA"/>
    <w:rsid w:val="00D81519"/>
    <w:rsid w:val="00D82532"/>
    <w:rsid w:val="00D8298A"/>
    <w:rsid w:val="00D837AC"/>
    <w:rsid w:val="00D84E0C"/>
    <w:rsid w:val="00D85090"/>
    <w:rsid w:val="00D9197D"/>
    <w:rsid w:val="00D91CBF"/>
    <w:rsid w:val="00D91F03"/>
    <w:rsid w:val="00D92C9E"/>
    <w:rsid w:val="00D92CAF"/>
    <w:rsid w:val="00D92D19"/>
    <w:rsid w:val="00D9428F"/>
    <w:rsid w:val="00D944E5"/>
    <w:rsid w:val="00D95529"/>
    <w:rsid w:val="00D9647D"/>
    <w:rsid w:val="00D96B90"/>
    <w:rsid w:val="00D97312"/>
    <w:rsid w:val="00D97CAD"/>
    <w:rsid w:val="00D97D71"/>
    <w:rsid w:val="00DA06E0"/>
    <w:rsid w:val="00DA1438"/>
    <w:rsid w:val="00DA14FA"/>
    <w:rsid w:val="00DA1BFD"/>
    <w:rsid w:val="00DA30AD"/>
    <w:rsid w:val="00DA3155"/>
    <w:rsid w:val="00DA36F0"/>
    <w:rsid w:val="00DA398A"/>
    <w:rsid w:val="00DA4A1C"/>
    <w:rsid w:val="00DA4A7A"/>
    <w:rsid w:val="00DA60F2"/>
    <w:rsid w:val="00DA6A89"/>
    <w:rsid w:val="00DA7454"/>
    <w:rsid w:val="00DA7733"/>
    <w:rsid w:val="00DA7DD9"/>
    <w:rsid w:val="00DB040A"/>
    <w:rsid w:val="00DB0AA0"/>
    <w:rsid w:val="00DB0ADE"/>
    <w:rsid w:val="00DB2213"/>
    <w:rsid w:val="00DB24A4"/>
    <w:rsid w:val="00DB2773"/>
    <w:rsid w:val="00DB342A"/>
    <w:rsid w:val="00DB345D"/>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071"/>
    <w:rsid w:val="00DC07DA"/>
    <w:rsid w:val="00DC114C"/>
    <w:rsid w:val="00DC170E"/>
    <w:rsid w:val="00DC311E"/>
    <w:rsid w:val="00DC3310"/>
    <w:rsid w:val="00DC3BAE"/>
    <w:rsid w:val="00DC4E47"/>
    <w:rsid w:val="00DC506A"/>
    <w:rsid w:val="00DC5216"/>
    <w:rsid w:val="00DC538A"/>
    <w:rsid w:val="00DC6C57"/>
    <w:rsid w:val="00DC6FE7"/>
    <w:rsid w:val="00DC7607"/>
    <w:rsid w:val="00DC7823"/>
    <w:rsid w:val="00DD0C49"/>
    <w:rsid w:val="00DD1B9E"/>
    <w:rsid w:val="00DD26FA"/>
    <w:rsid w:val="00DD2871"/>
    <w:rsid w:val="00DD361E"/>
    <w:rsid w:val="00DD4ADC"/>
    <w:rsid w:val="00DD7204"/>
    <w:rsid w:val="00DD76D8"/>
    <w:rsid w:val="00DD7D11"/>
    <w:rsid w:val="00DD7FC7"/>
    <w:rsid w:val="00DE30BF"/>
    <w:rsid w:val="00DE3EAF"/>
    <w:rsid w:val="00DE4228"/>
    <w:rsid w:val="00DE4E16"/>
    <w:rsid w:val="00DE5108"/>
    <w:rsid w:val="00DE57A4"/>
    <w:rsid w:val="00DE6A4A"/>
    <w:rsid w:val="00DE7DDD"/>
    <w:rsid w:val="00DF18D4"/>
    <w:rsid w:val="00DF2324"/>
    <w:rsid w:val="00DF2588"/>
    <w:rsid w:val="00DF26E9"/>
    <w:rsid w:val="00DF38C4"/>
    <w:rsid w:val="00DF5E01"/>
    <w:rsid w:val="00DF628C"/>
    <w:rsid w:val="00DF6795"/>
    <w:rsid w:val="00DF7BCA"/>
    <w:rsid w:val="00E00954"/>
    <w:rsid w:val="00E015E3"/>
    <w:rsid w:val="00E02698"/>
    <w:rsid w:val="00E04DF6"/>
    <w:rsid w:val="00E0601A"/>
    <w:rsid w:val="00E0614F"/>
    <w:rsid w:val="00E06E2C"/>
    <w:rsid w:val="00E071A6"/>
    <w:rsid w:val="00E074FA"/>
    <w:rsid w:val="00E07A1E"/>
    <w:rsid w:val="00E10C2A"/>
    <w:rsid w:val="00E11A18"/>
    <w:rsid w:val="00E12037"/>
    <w:rsid w:val="00E1204D"/>
    <w:rsid w:val="00E12436"/>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272AA"/>
    <w:rsid w:val="00E275A7"/>
    <w:rsid w:val="00E300DF"/>
    <w:rsid w:val="00E3061D"/>
    <w:rsid w:val="00E30D0A"/>
    <w:rsid w:val="00E31334"/>
    <w:rsid w:val="00E31B0C"/>
    <w:rsid w:val="00E31C07"/>
    <w:rsid w:val="00E320A7"/>
    <w:rsid w:val="00E32F77"/>
    <w:rsid w:val="00E33EB0"/>
    <w:rsid w:val="00E363E8"/>
    <w:rsid w:val="00E36501"/>
    <w:rsid w:val="00E36734"/>
    <w:rsid w:val="00E369F0"/>
    <w:rsid w:val="00E37078"/>
    <w:rsid w:val="00E3719F"/>
    <w:rsid w:val="00E3725B"/>
    <w:rsid w:val="00E37C58"/>
    <w:rsid w:val="00E4081C"/>
    <w:rsid w:val="00E40A16"/>
    <w:rsid w:val="00E40F22"/>
    <w:rsid w:val="00E413AA"/>
    <w:rsid w:val="00E416BF"/>
    <w:rsid w:val="00E41E03"/>
    <w:rsid w:val="00E41F4D"/>
    <w:rsid w:val="00E43213"/>
    <w:rsid w:val="00E44445"/>
    <w:rsid w:val="00E45901"/>
    <w:rsid w:val="00E45AD0"/>
    <w:rsid w:val="00E46155"/>
    <w:rsid w:val="00E47455"/>
    <w:rsid w:val="00E50C8B"/>
    <w:rsid w:val="00E52E81"/>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1E20"/>
    <w:rsid w:val="00E72528"/>
    <w:rsid w:val="00E729E7"/>
    <w:rsid w:val="00E758A4"/>
    <w:rsid w:val="00E76C07"/>
    <w:rsid w:val="00E76F94"/>
    <w:rsid w:val="00E77766"/>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FD7"/>
    <w:rsid w:val="00E87544"/>
    <w:rsid w:val="00E903B3"/>
    <w:rsid w:val="00E910C1"/>
    <w:rsid w:val="00E91CBE"/>
    <w:rsid w:val="00E92D12"/>
    <w:rsid w:val="00E938EE"/>
    <w:rsid w:val="00E94B18"/>
    <w:rsid w:val="00E9501E"/>
    <w:rsid w:val="00E95346"/>
    <w:rsid w:val="00E97321"/>
    <w:rsid w:val="00EA02CA"/>
    <w:rsid w:val="00EA0959"/>
    <w:rsid w:val="00EA11BD"/>
    <w:rsid w:val="00EA1A62"/>
    <w:rsid w:val="00EA1D33"/>
    <w:rsid w:val="00EA3ED8"/>
    <w:rsid w:val="00EA5248"/>
    <w:rsid w:val="00EA525C"/>
    <w:rsid w:val="00EA757B"/>
    <w:rsid w:val="00EA77D9"/>
    <w:rsid w:val="00EA7981"/>
    <w:rsid w:val="00EA7AF6"/>
    <w:rsid w:val="00EA7AFC"/>
    <w:rsid w:val="00EB054A"/>
    <w:rsid w:val="00EB0D96"/>
    <w:rsid w:val="00EB2305"/>
    <w:rsid w:val="00EB27D5"/>
    <w:rsid w:val="00EB2C0C"/>
    <w:rsid w:val="00EB32AE"/>
    <w:rsid w:val="00EB34AA"/>
    <w:rsid w:val="00EB3CB0"/>
    <w:rsid w:val="00EB4042"/>
    <w:rsid w:val="00EB4A95"/>
    <w:rsid w:val="00EB4E49"/>
    <w:rsid w:val="00EB5081"/>
    <w:rsid w:val="00EB7724"/>
    <w:rsid w:val="00EB7905"/>
    <w:rsid w:val="00EC1588"/>
    <w:rsid w:val="00EC179A"/>
    <w:rsid w:val="00EC1976"/>
    <w:rsid w:val="00EC2062"/>
    <w:rsid w:val="00EC3FCA"/>
    <w:rsid w:val="00EC45D4"/>
    <w:rsid w:val="00EC4D51"/>
    <w:rsid w:val="00EC5629"/>
    <w:rsid w:val="00EC5675"/>
    <w:rsid w:val="00EC6EBE"/>
    <w:rsid w:val="00EC79A8"/>
    <w:rsid w:val="00EC7D86"/>
    <w:rsid w:val="00ED0667"/>
    <w:rsid w:val="00ED0DBA"/>
    <w:rsid w:val="00ED1FE2"/>
    <w:rsid w:val="00ED40D9"/>
    <w:rsid w:val="00ED4699"/>
    <w:rsid w:val="00ED5423"/>
    <w:rsid w:val="00ED7B70"/>
    <w:rsid w:val="00EE09B8"/>
    <w:rsid w:val="00EE0DD3"/>
    <w:rsid w:val="00EE16CE"/>
    <w:rsid w:val="00EE2437"/>
    <w:rsid w:val="00EE2586"/>
    <w:rsid w:val="00EE52C9"/>
    <w:rsid w:val="00EE54ED"/>
    <w:rsid w:val="00EE5D67"/>
    <w:rsid w:val="00EE5DE2"/>
    <w:rsid w:val="00EE7150"/>
    <w:rsid w:val="00EF0769"/>
    <w:rsid w:val="00EF1174"/>
    <w:rsid w:val="00EF1AEB"/>
    <w:rsid w:val="00EF1F39"/>
    <w:rsid w:val="00EF2613"/>
    <w:rsid w:val="00EF2BD4"/>
    <w:rsid w:val="00EF3073"/>
    <w:rsid w:val="00EF3817"/>
    <w:rsid w:val="00EF39D0"/>
    <w:rsid w:val="00EF4C19"/>
    <w:rsid w:val="00EF4D2F"/>
    <w:rsid w:val="00EF5D59"/>
    <w:rsid w:val="00EF6AC7"/>
    <w:rsid w:val="00EF6B97"/>
    <w:rsid w:val="00EF7409"/>
    <w:rsid w:val="00EF76DF"/>
    <w:rsid w:val="00F002B5"/>
    <w:rsid w:val="00F01A3A"/>
    <w:rsid w:val="00F022FE"/>
    <w:rsid w:val="00F027F1"/>
    <w:rsid w:val="00F03FAF"/>
    <w:rsid w:val="00F04A90"/>
    <w:rsid w:val="00F04C1C"/>
    <w:rsid w:val="00F057AB"/>
    <w:rsid w:val="00F0622D"/>
    <w:rsid w:val="00F063B8"/>
    <w:rsid w:val="00F06B66"/>
    <w:rsid w:val="00F07638"/>
    <w:rsid w:val="00F07E90"/>
    <w:rsid w:val="00F10D0C"/>
    <w:rsid w:val="00F113B2"/>
    <w:rsid w:val="00F1203E"/>
    <w:rsid w:val="00F13B02"/>
    <w:rsid w:val="00F14C58"/>
    <w:rsid w:val="00F14F57"/>
    <w:rsid w:val="00F1506E"/>
    <w:rsid w:val="00F17368"/>
    <w:rsid w:val="00F17BAF"/>
    <w:rsid w:val="00F2379F"/>
    <w:rsid w:val="00F2392E"/>
    <w:rsid w:val="00F23F86"/>
    <w:rsid w:val="00F2403B"/>
    <w:rsid w:val="00F24FAB"/>
    <w:rsid w:val="00F251F2"/>
    <w:rsid w:val="00F260CB"/>
    <w:rsid w:val="00F26A89"/>
    <w:rsid w:val="00F27401"/>
    <w:rsid w:val="00F313D8"/>
    <w:rsid w:val="00F32DD4"/>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4C8C"/>
    <w:rsid w:val="00F45CFB"/>
    <w:rsid w:val="00F45DB1"/>
    <w:rsid w:val="00F463DB"/>
    <w:rsid w:val="00F466F1"/>
    <w:rsid w:val="00F46E2E"/>
    <w:rsid w:val="00F477E4"/>
    <w:rsid w:val="00F51267"/>
    <w:rsid w:val="00F51712"/>
    <w:rsid w:val="00F517B4"/>
    <w:rsid w:val="00F526CF"/>
    <w:rsid w:val="00F53242"/>
    <w:rsid w:val="00F5455C"/>
    <w:rsid w:val="00F5673F"/>
    <w:rsid w:val="00F567FF"/>
    <w:rsid w:val="00F56861"/>
    <w:rsid w:val="00F56A6D"/>
    <w:rsid w:val="00F56AF9"/>
    <w:rsid w:val="00F56DEF"/>
    <w:rsid w:val="00F60493"/>
    <w:rsid w:val="00F632AD"/>
    <w:rsid w:val="00F639BD"/>
    <w:rsid w:val="00F63D53"/>
    <w:rsid w:val="00F642A0"/>
    <w:rsid w:val="00F644AE"/>
    <w:rsid w:val="00F66585"/>
    <w:rsid w:val="00F66890"/>
    <w:rsid w:val="00F702FD"/>
    <w:rsid w:val="00F703AE"/>
    <w:rsid w:val="00F70CFC"/>
    <w:rsid w:val="00F70E74"/>
    <w:rsid w:val="00F713B1"/>
    <w:rsid w:val="00F720B9"/>
    <w:rsid w:val="00F76FC4"/>
    <w:rsid w:val="00F77D34"/>
    <w:rsid w:val="00F8055C"/>
    <w:rsid w:val="00F80973"/>
    <w:rsid w:val="00F81EC8"/>
    <w:rsid w:val="00F826F8"/>
    <w:rsid w:val="00F82737"/>
    <w:rsid w:val="00F82A91"/>
    <w:rsid w:val="00F82D91"/>
    <w:rsid w:val="00F833AB"/>
    <w:rsid w:val="00F835E8"/>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7859"/>
    <w:rsid w:val="00FA0311"/>
    <w:rsid w:val="00FA2911"/>
    <w:rsid w:val="00FA3F21"/>
    <w:rsid w:val="00FA43BE"/>
    <w:rsid w:val="00FA45AB"/>
    <w:rsid w:val="00FA5164"/>
    <w:rsid w:val="00FA5189"/>
    <w:rsid w:val="00FA529C"/>
    <w:rsid w:val="00FA54A6"/>
    <w:rsid w:val="00FA5667"/>
    <w:rsid w:val="00FA58A9"/>
    <w:rsid w:val="00FA5D29"/>
    <w:rsid w:val="00FA6013"/>
    <w:rsid w:val="00FA7E8C"/>
    <w:rsid w:val="00FB1198"/>
    <w:rsid w:val="00FB224C"/>
    <w:rsid w:val="00FB254C"/>
    <w:rsid w:val="00FB4BF0"/>
    <w:rsid w:val="00FB5FDF"/>
    <w:rsid w:val="00FB7D6C"/>
    <w:rsid w:val="00FC048F"/>
    <w:rsid w:val="00FC26BF"/>
    <w:rsid w:val="00FC290D"/>
    <w:rsid w:val="00FC2D0E"/>
    <w:rsid w:val="00FC4450"/>
    <w:rsid w:val="00FC5EED"/>
    <w:rsid w:val="00FC679C"/>
    <w:rsid w:val="00FC6C36"/>
    <w:rsid w:val="00FC74C4"/>
    <w:rsid w:val="00FC7836"/>
    <w:rsid w:val="00FC788F"/>
    <w:rsid w:val="00FD0A26"/>
    <w:rsid w:val="00FD14DF"/>
    <w:rsid w:val="00FD191B"/>
    <w:rsid w:val="00FD1B0C"/>
    <w:rsid w:val="00FD1BE0"/>
    <w:rsid w:val="00FD33EA"/>
    <w:rsid w:val="00FD35F6"/>
    <w:rsid w:val="00FD3880"/>
    <w:rsid w:val="00FD501D"/>
    <w:rsid w:val="00FD58F8"/>
    <w:rsid w:val="00FD6678"/>
    <w:rsid w:val="00FD67AC"/>
    <w:rsid w:val="00FD72E1"/>
    <w:rsid w:val="00FD7465"/>
    <w:rsid w:val="00FD78A0"/>
    <w:rsid w:val="00FD7F04"/>
    <w:rsid w:val="00FE08B7"/>
    <w:rsid w:val="00FE0C60"/>
    <w:rsid w:val="00FE0D40"/>
    <w:rsid w:val="00FE10B1"/>
    <w:rsid w:val="00FE1259"/>
    <w:rsid w:val="00FE1954"/>
    <w:rsid w:val="00FE1D25"/>
    <w:rsid w:val="00FE2AFC"/>
    <w:rsid w:val="00FE2C47"/>
    <w:rsid w:val="00FE2CBC"/>
    <w:rsid w:val="00FE2F27"/>
    <w:rsid w:val="00FE4B54"/>
    <w:rsid w:val="00FE573C"/>
    <w:rsid w:val="00FE69C9"/>
    <w:rsid w:val="00FE6D63"/>
    <w:rsid w:val="00FE6EF8"/>
    <w:rsid w:val="00FE7DF7"/>
    <w:rsid w:val="00FF0840"/>
    <w:rsid w:val="00FF0AD4"/>
    <w:rsid w:val="00FF2EE8"/>
    <w:rsid w:val="00FF3812"/>
    <w:rsid w:val="00FF45B5"/>
    <w:rsid w:val="00FF5AC1"/>
    <w:rsid w:val="00FF5CD1"/>
    <w:rsid w:val="00FF5CEE"/>
    <w:rsid w:val="00FF5FFE"/>
    <w:rsid w:val="00FF7081"/>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9EFE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9493D-BF5F-4431-BF0F-FB5E2392B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5</Pages>
  <Words>1576</Words>
  <Characters>8986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398</cp:revision>
  <cp:lastPrinted>2007-08-28T14:45:00Z</cp:lastPrinted>
  <dcterms:created xsi:type="dcterms:W3CDTF">2018-08-21T02:17:00Z</dcterms:created>
  <dcterms:modified xsi:type="dcterms:W3CDTF">2018-11-01T08:37:00Z</dcterms:modified>
</cp:coreProperties>
</file>